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4B2C" w14:textId="06D14D90" w:rsidR="00B60B54" w:rsidRPr="00A51D10" w:rsidRDefault="0055720A" w:rsidP="00A51D10">
      <w:pPr>
        <w:jc w:val="center"/>
        <w:rPr>
          <w:b/>
          <w:bCs/>
          <w:sz w:val="28"/>
          <w:szCs w:val="28"/>
        </w:rPr>
      </w:pPr>
      <w:r>
        <w:rPr>
          <w:rFonts w:hint="eastAsia"/>
          <w:b/>
          <w:bCs/>
          <w:noProof/>
          <w:sz w:val="28"/>
          <w:szCs w:val="28"/>
        </w:rPr>
        <mc:AlternateContent>
          <mc:Choice Requires="wps">
            <w:drawing>
              <wp:anchor distT="0" distB="0" distL="114300" distR="114300" simplePos="0" relativeHeight="251662336" behindDoc="0" locked="0" layoutInCell="1" allowOverlap="1" wp14:anchorId="20577FB9" wp14:editId="2C883890">
                <wp:simplePos x="0" y="0"/>
                <wp:positionH relativeFrom="column">
                  <wp:posOffset>4817110</wp:posOffset>
                </wp:positionH>
                <wp:positionV relativeFrom="paragraph">
                  <wp:posOffset>-228762</wp:posOffset>
                </wp:positionV>
                <wp:extent cx="1116123" cy="308344"/>
                <wp:effectExtent l="0" t="0" r="27305" b="15875"/>
                <wp:wrapNone/>
                <wp:docPr id="1276145046" name="テキスト ボックス 2"/>
                <wp:cNvGraphicFramePr/>
                <a:graphic xmlns:a="http://schemas.openxmlformats.org/drawingml/2006/main">
                  <a:graphicData uri="http://schemas.microsoft.com/office/word/2010/wordprocessingShape">
                    <wps:wsp>
                      <wps:cNvSpPr txBox="1"/>
                      <wps:spPr>
                        <a:xfrm>
                          <a:off x="0" y="0"/>
                          <a:ext cx="1116123" cy="308344"/>
                        </a:xfrm>
                        <a:prstGeom prst="rect">
                          <a:avLst/>
                        </a:prstGeom>
                        <a:solidFill>
                          <a:schemeClr val="lt1"/>
                        </a:solidFill>
                        <a:ln w="6350">
                          <a:solidFill>
                            <a:prstClr val="black"/>
                          </a:solidFill>
                        </a:ln>
                      </wps:spPr>
                      <wps:txbx>
                        <w:txbxContent>
                          <w:p w14:paraId="06603269" w14:textId="32021C26" w:rsidR="0055720A" w:rsidRPr="0055720A" w:rsidRDefault="0055720A" w:rsidP="0055720A">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提出書類</w:t>
                            </w:r>
                            <w:r w:rsidR="00FA4183">
                              <w:rPr>
                                <w:rFonts w:ascii="ＭＳ ゴシック" w:eastAsia="ＭＳ ゴシック" w:hAnsi="ＭＳ ゴシック" w:hint="eastAsia"/>
                                <w:sz w:val="28"/>
                                <w:szCs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77FB9" id="_x0000_t202" coordsize="21600,21600" o:spt="202" path="m,l,21600r21600,l21600,xe">
                <v:stroke joinstyle="miter"/>
                <v:path gradientshapeok="t" o:connecttype="rect"/>
              </v:shapetype>
              <v:shape id="テキスト ボックス 2" o:spid="_x0000_s1026" type="#_x0000_t202" style="position:absolute;left:0;text-align:left;margin-left:379.3pt;margin-top:-18pt;width:87.9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HGNwIAAHwEAAAOAAAAZHJzL2Uyb0RvYy54bWysVE1v2zAMvQ/YfxB0X2wna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" fillcolor="white [3201]" strokeweight=".5pt">
                <v:textbox>
                  <w:txbxContent>
                    <w:p w14:paraId="06603269" w14:textId="32021C26" w:rsidR="0055720A" w:rsidRPr="0055720A" w:rsidRDefault="0055720A" w:rsidP="0055720A">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提出書類</w:t>
                      </w:r>
                      <w:r w:rsidR="00FA4183">
                        <w:rPr>
                          <w:rFonts w:ascii="ＭＳ ゴシック" w:eastAsia="ＭＳ ゴシック" w:hAnsi="ＭＳ ゴシック" w:hint="eastAsia"/>
                          <w:sz w:val="28"/>
                          <w:szCs w:val="28"/>
                        </w:rPr>
                        <w:t>①</w:t>
                      </w:r>
                    </w:p>
                  </w:txbxContent>
                </v:textbox>
              </v:shape>
            </w:pict>
          </mc:Fallback>
        </mc:AlternateContent>
      </w:r>
      <w:r w:rsidR="00A51D10" w:rsidRPr="00A51D10">
        <w:rPr>
          <w:rFonts w:hint="eastAsia"/>
          <w:b/>
          <w:bCs/>
          <w:sz w:val="28"/>
          <w:szCs w:val="28"/>
        </w:rPr>
        <w:t>保健活動推進員</w:t>
      </w:r>
      <w:r w:rsidR="00EB6966" w:rsidRPr="00A51D10">
        <w:rPr>
          <w:rFonts w:hint="eastAsia"/>
          <w:b/>
          <w:bCs/>
          <w:sz w:val="28"/>
          <w:szCs w:val="28"/>
        </w:rPr>
        <w:t>ベスト希望数調査</w:t>
      </w:r>
    </w:p>
    <w:p w14:paraId="4224ADA4" w14:textId="77777777" w:rsidR="00A51D10" w:rsidRDefault="00A51D10"/>
    <w:p w14:paraId="374FC729" w14:textId="2CE49A0C" w:rsidR="00A51D10" w:rsidRDefault="00A51D10" w:rsidP="00A51D10">
      <w:pPr>
        <w:ind w:firstLineChars="100" w:firstLine="240"/>
      </w:pPr>
      <w:r>
        <w:rPr>
          <w:rFonts w:hint="eastAsia"/>
        </w:rPr>
        <w:t>活動時にご着用いただいている「</w:t>
      </w:r>
      <w:r w:rsidRPr="00A51D10">
        <w:rPr>
          <w:rFonts w:hint="eastAsia"/>
        </w:rPr>
        <w:t>保健活動推進員ベスト</w:t>
      </w:r>
      <w:r>
        <w:rPr>
          <w:rFonts w:hint="eastAsia"/>
        </w:rPr>
        <w:t>」については、平成28年１月に現行の緑ベストを各地区に配付し、地区活動及び区全体活動の際にご活用いただいています。配付から年数が経過していることから追加の配付を検討しています。</w:t>
      </w:r>
    </w:p>
    <w:p w14:paraId="1C7F1C00" w14:textId="54C90ADD" w:rsidR="00A51D10" w:rsidRDefault="00A51D10" w:rsidP="00A51D10">
      <w:pPr>
        <w:ind w:firstLineChars="100" w:firstLine="240"/>
      </w:pPr>
      <w:r>
        <w:rPr>
          <w:rFonts w:hint="eastAsia"/>
        </w:rPr>
        <w:t>つきましては、発注数の参考とするため、各地区の必要数をご報告ください。</w:t>
      </w:r>
    </w:p>
    <w:p w14:paraId="77AE5E24" w14:textId="00CBF29D" w:rsidR="00A51D10" w:rsidRDefault="00A51D10" w:rsidP="00A51D10">
      <w:pPr>
        <w:ind w:firstLineChars="100" w:firstLine="240"/>
      </w:pPr>
      <w:r>
        <w:rPr>
          <w:rFonts w:hint="eastAsia"/>
        </w:rPr>
        <w:t>なお、予算（保活交付金ではなく都筑区予算）の範囲内での調達となるため、すべてのご希望に添えない可能性があることをあらかじめご了承ください。</w:t>
      </w:r>
    </w:p>
    <w:p w14:paraId="700B975B" w14:textId="77777777" w:rsidR="00A51D10" w:rsidRDefault="00A51D10"/>
    <w:p w14:paraId="2E69295E" w14:textId="77777777" w:rsidR="00A51D10" w:rsidRDefault="00A51D10"/>
    <w:tbl>
      <w:tblPr>
        <w:tblStyle w:val="ae"/>
        <w:tblW w:w="0" w:type="auto"/>
        <w:jc w:val="center"/>
        <w:tblLook w:val="04A0" w:firstRow="1" w:lastRow="0" w:firstColumn="1" w:lastColumn="0" w:noHBand="0" w:noVBand="1"/>
      </w:tblPr>
      <w:tblGrid>
        <w:gridCol w:w="3681"/>
        <w:gridCol w:w="4819"/>
      </w:tblGrid>
      <w:tr w:rsidR="00A51D10" w14:paraId="285D48F3" w14:textId="77777777" w:rsidTr="003E1893">
        <w:trPr>
          <w:jc w:val="center"/>
        </w:trPr>
        <w:tc>
          <w:tcPr>
            <w:tcW w:w="3681" w:type="dxa"/>
          </w:tcPr>
          <w:p w14:paraId="25708B33" w14:textId="75A99011" w:rsidR="00A51D10" w:rsidRDefault="00A51D10" w:rsidP="003E1893">
            <w:pPr>
              <w:spacing w:line="360" w:lineRule="auto"/>
            </w:pPr>
            <w:r>
              <w:rPr>
                <w:rFonts w:hint="eastAsia"/>
              </w:rPr>
              <w:t>地区名</w:t>
            </w:r>
          </w:p>
        </w:tc>
        <w:tc>
          <w:tcPr>
            <w:tcW w:w="4819" w:type="dxa"/>
          </w:tcPr>
          <w:p w14:paraId="6998DCD8" w14:textId="475A58DA" w:rsidR="00A51D10" w:rsidRDefault="00EB560E" w:rsidP="00EB560E">
            <w:pPr>
              <w:spacing w:line="360" w:lineRule="auto"/>
              <w:ind w:firstLineChars="1600" w:firstLine="3840"/>
            </w:pPr>
            <w:r>
              <w:rPr>
                <w:rFonts w:hint="eastAsia"/>
              </w:rPr>
              <w:t>地区</w:t>
            </w:r>
          </w:p>
        </w:tc>
      </w:tr>
      <w:tr w:rsidR="00A51D10" w14:paraId="523EDC4C" w14:textId="77777777" w:rsidTr="003E1893">
        <w:trPr>
          <w:jc w:val="center"/>
        </w:trPr>
        <w:tc>
          <w:tcPr>
            <w:tcW w:w="3681" w:type="dxa"/>
          </w:tcPr>
          <w:p w14:paraId="1DC45D22" w14:textId="1BC9C4A0" w:rsidR="00A51D10" w:rsidRDefault="00A51D10" w:rsidP="003E1893">
            <w:pPr>
              <w:spacing w:line="360" w:lineRule="auto"/>
            </w:pPr>
            <w:r>
              <w:rPr>
                <w:rFonts w:hint="eastAsia"/>
              </w:rPr>
              <w:t>保活人数</w:t>
            </w:r>
          </w:p>
        </w:tc>
        <w:tc>
          <w:tcPr>
            <w:tcW w:w="4819" w:type="dxa"/>
          </w:tcPr>
          <w:p w14:paraId="1135A670" w14:textId="77777777" w:rsidR="00A51D10" w:rsidRDefault="00A51D10" w:rsidP="003E1893">
            <w:pPr>
              <w:spacing w:line="360" w:lineRule="auto"/>
            </w:pPr>
          </w:p>
        </w:tc>
      </w:tr>
      <w:tr w:rsidR="00A51D10" w14:paraId="3619CF7E" w14:textId="77777777" w:rsidTr="003E1893">
        <w:trPr>
          <w:jc w:val="center"/>
        </w:trPr>
        <w:tc>
          <w:tcPr>
            <w:tcW w:w="3681" w:type="dxa"/>
          </w:tcPr>
          <w:p w14:paraId="50961FA2" w14:textId="1502EDAB" w:rsidR="00A51D10" w:rsidRDefault="00A51D10" w:rsidP="003E1893">
            <w:pPr>
              <w:spacing w:line="360" w:lineRule="auto"/>
            </w:pPr>
            <w:r>
              <w:rPr>
                <w:rFonts w:hint="eastAsia"/>
              </w:rPr>
              <w:t>現在保有しているベストの枚数</w:t>
            </w:r>
          </w:p>
        </w:tc>
        <w:tc>
          <w:tcPr>
            <w:tcW w:w="4819" w:type="dxa"/>
          </w:tcPr>
          <w:p w14:paraId="2A486364" w14:textId="77777777" w:rsidR="00A51D10" w:rsidRDefault="00A51D10" w:rsidP="003E1893">
            <w:pPr>
              <w:spacing w:line="360" w:lineRule="auto"/>
            </w:pPr>
          </w:p>
        </w:tc>
      </w:tr>
      <w:tr w:rsidR="00A51D10" w14:paraId="11A68BBB" w14:textId="77777777" w:rsidTr="003E1893">
        <w:trPr>
          <w:jc w:val="center"/>
        </w:trPr>
        <w:tc>
          <w:tcPr>
            <w:tcW w:w="3681" w:type="dxa"/>
          </w:tcPr>
          <w:p w14:paraId="1739D849" w14:textId="5F739351" w:rsidR="00A51D10" w:rsidRPr="00A51D10" w:rsidRDefault="00A51D10" w:rsidP="003E1893">
            <w:pPr>
              <w:spacing w:line="360" w:lineRule="auto"/>
            </w:pPr>
            <w:r>
              <w:rPr>
                <w:rFonts w:hint="eastAsia"/>
              </w:rPr>
              <w:t>追加で配付を希望する枚数</w:t>
            </w:r>
          </w:p>
        </w:tc>
        <w:tc>
          <w:tcPr>
            <w:tcW w:w="4819" w:type="dxa"/>
          </w:tcPr>
          <w:p w14:paraId="212B3540" w14:textId="77777777" w:rsidR="00A51D10" w:rsidRDefault="00A51D10" w:rsidP="003E1893">
            <w:pPr>
              <w:spacing w:line="360" w:lineRule="auto"/>
            </w:pPr>
          </w:p>
        </w:tc>
      </w:tr>
      <w:tr w:rsidR="00A51D10" w14:paraId="424FE742" w14:textId="77777777" w:rsidTr="003E1893">
        <w:trPr>
          <w:trHeight w:val="1723"/>
          <w:jc w:val="center"/>
        </w:trPr>
        <w:tc>
          <w:tcPr>
            <w:tcW w:w="3681" w:type="dxa"/>
          </w:tcPr>
          <w:p w14:paraId="7E93E742" w14:textId="61670063" w:rsidR="00A51D10" w:rsidRDefault="00A51D10" w:rsidP="003E1893">
            <w:pPr>
              <w:spacing w:line="360" w:lineRule="auto"/>
            </w:pPr>
            <w:r>
              <w:rPr>
                <w:rFonts w:hint="eastAsia"/>
              </w:rPr>
              <w:t>希望理由</w:t>
            </w:r>
          </w:p>
        </w:tc>
        <w:tc>
          <w:tcPr>
            <w:tcW w:w="4819" w:type="dxa"/>
          </w:tcPr>
          <w:p w14:paraId="0B1BBDE0" w14:textId="77777777" w:rsidR="00A51D10" w:rsidRDefault="00A51D10" w:rsidP="003E1893">
            <w:pPr>
              <w:spacing w:line="360" w:lineRule="auto"/>
            </w:pPr>
          </w:p>
        </w:tc>
      </w:tr>
    </w:tbl>
    <w:p w14:paraId="23A4ABCA" w14:textId="77777777" w:rsidR="00A51D10" w:rsidRDefault="00A51D10"/>
    <w:p w14:paraId="36AC59AB" w14:textId="2E8302A7" w:rsidR="003E1893" w:rsidRPr="003E1893" w:rsidRDefault="003E1893" w:rsidP="00EB560E">
      <w:pPr>
        <w:jc w:val="center"/>
        <w:rPr>
          <w:rFonts w:ascii="ＭＳ ゴシック" w:eastAsia="ＭＳ ゴシック" w:hAnsi="ＭＳ ゴシック"/>
          <w:b/>
          <w:bCs/>
          <w:sz w:val="32"/>
          <w:szCs w:val="32"/>
          <w:u w:val="single"/>
        </w:rPr>
      </w:pPr>
      <w:r w:rsidRPr="003E1893">
        <w:rPr>
          <w:rFonts w:ascii="ＭＳ ゴシック" w:eastAsia="ＭＳ ゴシック" w:hAnsi="ＭＳ ゴシック" w:hint="eastAsia"/>
          <w:b/>
          <w:bCs/>
          <w:sz w:val="32"/>
          <w:szCs w:val="32"/>
          <w:u w:val="single"/>
        </w:rPr>
        <w:t>報告期限：令和８年１月30日（金）</w:t>
      </w:r>
    </w:p>
    <w:p w14:paraId="765B44DE" w14:textId="77777777" w:rsidR="002F692A" w:rsidRDefault="002F692A"/>
    <w:p w14:paraId="54928EAE" w14:textId="77777777" w:rsidR="0055720A" w:rsidRPr="002F692A" w:rsidRDefault="0055720A" w:rsidP="0055720A"/>
    <w:p w14:paraId="15788B72" w14:textId="77777777" w:rsidR="0055720A" w:rsidRPr="003E1893" w:rsidRDefault="0055720A" w:rsidP="0055720A">
      <w:r>
        <w:rPr>
          <w:noProof/>
        </w:rPr>
        <mc:AlternateContent>
          <mc:Choice Requires="wps">
            <w:drawing>
              <wp:anchor distT="0" distB="0" distL="114300" distR="114300" simplePos="0" relativeHeight="251664384" behindDoc="0" locked="0" layoutInCell="1" allowOverlap="1" wp14:anchorId="6BDE013B" wp14:editId="3EE23682">
                <wp:simplePos x="0" y="0"/>
                <wp:positionH relativeFrom="column">
                  <wp:posOffset>384175</wp:posOffset>
                </wp:positionH>
                <wp:positionV relativeFrom="paragraph">
                  <wp:posOffset>118907</wp:posOffset>
                </wp:positionV>
                <wp:extent cx="4975920" cy="1350000"/>
                <wp:effectExtent l="0" t="0" r="15240" b="22225"/>
                <wp:wrapNone/>
                <wp:docPr id="170846879" name="四角形: 角を丸くする 1"/>
                <wp:cNvGraphicFramePr/>
                <a:graphic xmlns:a="http://schemas.openxmlformats.org/drawingml/2006/main">
                  <a:graphicData uri="http://schemas.microsoft.com/office/word/2010/wordprocessingShape">
                    <wps:wsp>
                      <wps:cNvSpPr/>
                      <wps:spPr>
                        <a:xfrm>
                          <a:off x="0" y="0"/>
                          <a:ext cx="4975920" cy="13500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C0C2FE"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color w:val="000000" w:themeColor="text1"/>
                                <w:sz w:val="21"/>
                                <w:szCs w:val="21"/>
                              </w:rPr>
                              <w:t>参考：平成</w:t>
                            </w:r>
                            <w:r w:rsidRPr="002F692A">
                              <w:rPr>
                                <w:rFonts w:ascii="HG丸ｺﾞｼｯｸM-PRO" w:eastAsia="HG丸ｺﾞｼｯｸM-PRO" w:hAnsi="HG丸ｺﾞｼｯｸM-PRO" w:hint="eastAsia"/>
                                <w:color w:val="000000" w:themeColor="text1"/>
                                <w:sz w:val="21"/>
                                <w:szCs w:val="21"/>
                              </w:rPr>
                              <w:t>28</w:t>
                            </w:r>
                            <w:r w:rsidRPr="002F692A">
                              <w:rPr>
                                <w:rFonts w:ascii="HG丸ｺﾞｼｯｸM-PRO" w:eastAsia="HG丸ｺﾞｼｯｸM-PRO" w:hAnsi="HG丸ｺﾞｼｯｸM-PRO"/>
                                <w:color w:val="000000" w:themeColor="text1"/>
                                <w:sz w:val="21"/>
                                <w:szCs w:val="21"/>
                              </w:rPr>
                              <w:t>年１月配付時の</w:t>
                            </w:r>
                            <w:r w:rsidRPr="002F692A">
                              <w:rPr>
                                <w:rFonts w:ascii="HG丸ｺﾞｼｯｸM-PRO" w:eastAsia="HG丸ｺﾞｼｯｸM-PRO" w:hAnsi="HG丸ｺﾞｼｯｸM-PRO" w:hint="eastAsia"/>
                                <w:color w:val="000000" w:themeColor="text1"/>
                                <w:sz w:val="21"/>
                                <w:szCs w:val="21"/>
                              </w:rPr>
                              <w:t>注意事項</w:t>
                            </w:r>
                          </w:p>
                          <w:p w14:paraId="72053E33"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p>
                          <w:p w14:paraId="4E3016A4"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地区での取扱い</w:t>
                            </w:r>
                          </w:p>
                          <w:p w14:paraId="25E16054"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（１）管理は、各地区会長にお願いいたします。</w:t>
                            </w:r>
                          </w:p>
                          <w:p w14:paraId="52394CAF"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（２）交代される場合は、必ず次の会員の方に引き継いでください。</w:t>
                            </w:r>
                          </w:p>
                          <w:p w14:paraId="7B3FAB10"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（３）旧バージョンのベスト（黄緑色）も、引き続きお使いください。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E013B" id="四角形: 角を丸くする 1" o:spid="_x0000_s1027" style="position:absolute;left:0;text-align:left;margin-left:30.25pt;margin-top:9.35pt;width:391.8pt;height:10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" filled="f" strokecolor="black [3213]" strokeweight="1pt">
                <v:stroke joinstyle="miter"/>
                <v:textbox>
                  <w:txbxContent>
                    <w:p w14:paraId="04C0C2FE"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color w:val="000000" w:themeColor="text1"/>
                          <w:sz w:val="21"/>
                          <w:szCs w:val="21"/>
                        </w:rPr>
                        <w:t>参考：平成</w:t>
                      </w:r>
                      <w:r w:rsidRPr="002F692A">
                        <w:rPr>
                          <w:rFonts w:ascii="HG丸ｺﾞｼｯｸM-PRO" w:eastAsia="HG丸ｺﾞｼｯｸM-PRO" w:hAnsi="HG丸ｺﾞｼｯｸM-PRO" w:hint="eastAsia"/>
                          <w:color w:val="000000" w:themeColor="text1"/>
                          <w:sz w:val="21"/>
                          <w:szCs w:val="21"/>
                        </w:rPr>
                        <w:t>28</w:t>
                      </w:r>
                      <w:r w:rsidRPr="002F692A">
                        <w:rPr>
                          <w:rFonts w:ascii="HG丸ｺﾞｼｯｸM-PRO" w:eastAsia="HG丸ｺﾞｼｯｸM-PRO" w:hAnsi="HG丸ｺﾞｼｯｸM-PRO"/>
                          <w:color w:val="000000" w:themeColor="text1"/>
                          <w:sz w:val="21"/>
                          <w:szCs w:val="21"/>
                        </w:rPr>
                        <w:t>年１月配付時の</w:t>
                      </w:r>
                      <w:r w:rsidRPr="002F692A">
                        <w:rPr>
                          <w:rFonts w:ascii="HG丸ｺﾞｼｯｸM-PRO" w:eastAsia="HG丸ｺﾞｼｯｸM-PRO" w:hAnsi="HG丸ｺﾞｼｯｸM-PRO" w:hint="eastAsia"/>
                          <w:color w:val="000000" w:themeColor="text1"/>
                          <w:sz w:val="21"/>
                          <w:szCs w:val="21"/>
                        </w:rPr>
                        <w:t>注意事項</w:t>
                      </w:r>
                    </w:p>
                    <w:p w14:paraId="72053E33"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p>
                    <w:p w14:paraId="4E3016A4"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地区での取扱い</w:t>
                      </w:r>
                    </w:p>
                    <w:p w14:paraId="25E16054"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（１）管理は、各地区会長にお願いいたします。</w:t>
                      </w:r>
                    </w:p>
                    <w:p w14:paraId="52394CAF"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（２）交代される場合は、必ず次の会員の方に引き継いでください。</w:t>
                      </w:r>
                    </w:p>
                    <w:p w14:paraId="7B3FAB10" w14:textId="77777777" w:rsidR="0055720A" w:rsidRPr="002F692A" w:rsidRDefault="0055720A" w:rsidP="0055720A">
                      <w:pPr>
                        <w:spacing w:line="280" w:lineRule="exact"/>
                        <w:rPr>
                          <w:rFonts w:ascii="HG丸ｺﾞｼｯｸM-PRO" w:eastAsia="HG丸ｺﾞｼｯｸM-PRO" w:hAnsi="HG丸ｺﾞｼｯｸM-PRO"/>
                          <w:color w:val="000000" w:themeColor="text1"/>
                          <w:sz w:val="21"/>
                          <w:szCs w:val="21"/>
                        </w:rPr>
                      </w:pPr>
                      <w:r w:rsidRPr="002F692A">
                        <w:rPr>
                          <w:rFonts w:ascii="HG丸ｺﾞｼｯｸM-PRO" w:eastAsia="HG丸ｺﾞｼｯｸM-PRO" w:hAnsi="HG丸ｺﾞｼｯｸM-PRO" w:hint="eastAsia"/>
                          <w:color w:val="000000" w:themeColor="text1"/>
                          <w:sz w:val="21"/>
                          <w:szCs w:val="21"/>
                        </w:rPr>
                        <w:t>（３）旧バージョンのベスト（黄緑色）も、引き続きお使いください。</w:t>
                      </w:r>
                    </w:p>
                  </w:txbxContent>
                </v:textbox>
              </v:roundrect>
            </w:pict>
          </mc:Fallback>
        </mc:AlternateContent>
      </w:r>
    </w:p>
    <w:p w14:paraId="4C8A4CE9" w14:textId="77777777" w:rsidR="0055720A" w:rsidRDefault="0055720A" w:rsidP="0055720A"/>
    <w:p w14:paraId="70B55ED5" w14:textId="77777777" w:rsidR="0055720A" w:rsidRDefault="0055720A" w:rsidP="0055720A"/>
    <w:p w14:paraId="79040990" w14:textId="77777777" w:rsidR="0055720A" w:rsidRDefault="0055720A" w:rsidP="0055720A"/>
    <w:p w14:paraId="2AEFC0A4" w14:textId="77777777" w:rsidR="0055720A" w:rsidRDefault="0055720A" w:rsidP="0055720A"/>
    <w:p w14:paraId="4ABE19A3" w14:textId="77777777" w:rsidR="0055720A" w:rsidRDefault="0055720A" w:rsidP="0055720A"/>
    <w:p w14:paraId="79EA55AF" w14:textId="77777777" w:rsidR="0055720A" w:rsidRDefault="0055720A" w:rsidP="0055720A"/>
    <w:p w14:paraId="1C3067FA" w14:textId="77777777" w:rsidR="002F692A" w:rsidRPr="00C928D1" w:rsidRDefault="002F692A" w:rsidP="002F692A">
      <w:pPr>
        <w:tabs>
          <w:tab w:val="center" w:pos="4535"/>
        </w:tabs>
        <w:ind w:firstLineChars="1100" w:firstLine="2640"/>
      </w:pPr>
      <w:r w:rsidRPr="00C928D1">
        <w:rPr>
          <w:rFonts w:hint="eastAsia"/>
        </w:rPr>
        <w:t>【担当</w:t>
      </w:r>
      <w:r>
        <w:rPr>
          <w:rFonts w:hint="eastAsia"/>
        </w:rPr>
        <w:t>・報告先</w:t>
      </w:r>
      <w:r w:rsidRPr="00C928D1">
        <w:rPr>
          <w:rFonts w:hint="eastAsia"/>
        </w:rPr>
        <w:t>】都筑区保健活動推進員会事務局</w:t>
      </w:r>
    </w:p>
    <w:p w14:paraId="0811AE1A" w14:textId="77777777" w:rsidR="002F692A" w:rsidRPr="00C928D1" w:rsidRDefault="002F692A" w:rsidP="002F692A">
      <w:pPr>
        <w:tabs>
          <w:tab w:val="center" w:pos="4535"/>
        </w:tabs>
        <w:ind w:firstLineChars="1900" w:firstLine="4560"/>
      </w:pPr>
      <w:r w:rsidRPr="00C928D1">
        <w:rPr>
          <w:rFonts w:hint="eastAsia"/>
        </w:rPr>
        <w:t>電話：948－2350　FAX：948－2354</w:t>
      </w:r>
      <w:r>
        <w:tab/>
      </w:r>
    </w:p>
    <w:p w14:paraId="08B3E380" w14:textId="3A9C0769" w:rsidR="0055720A" w:rsidRPr="00C928D1" w:rsidRDefault="002F692A" w:rsidP="0055720A">
      <w:pPr>
        <w:tabs>
          <w:tab w:val="center" w:pos="4535"/>
        </w:tabs>
        <w:ind w:firstLineChars="1900" w:firstLine="4560"/>
      </w:pPr>
      <w:r w:rsidRPr="00C928D1">
        <w:rPr>
          <w:rFonts w:hint="eastAsia"/>
        </w:rPr>
        <w:t>E-mail：</w:t>
      </w:r>
      <w:r w:rsidRPr="00C928D1">
        <w:t>tz-kenko@city.yokohama.lg.jp</w:t>
      </w:r>
    </w:p>
    <w:sectPr w:rsidR="0055720A" w:rsidRPr="00C928D1" w:rsidSect="00EB6966">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D002" w14:textId="77777777" w:rsidR="00EB6966" w:rsidRDefault="00EB6966" w:rsidP="00EB6966">
      <w:r>
        <w:separator/>
      </w:r>
    </w:p>
  </w:endnote>
  <w:endnote w:type="continuationSeparator" w:id="0">
    <w:p w14:paraId="54FA4831" w14:textId="77777777" w:rsidR="00EB6966" w:rsidRDefault="00EB6966" w:rsidP="00EB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D005" w14:textId="77777777" w:rsidR="00EB6966" w:rsidRDefault="00EB6966" w:rsidP="00EB6966">
      <w:r>
        <w:separator/>
      </w:r>
    </w:p>
  </w:footnote>
  <w:footnote w:type="continuationSeparator" w:id="0">
    <w:p w14:paraId="41BE0255" w14:textId="77777777" w:rsidR="00EB6966" w:rsidRDefault="00EB6966" w:rsidP="00EB6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E8"/>
    <w:rsid w:val="00183B02"/>
    <w:rsid w:val="002F692A"/>
    <w:rsid w:val="003E1893"/>
    <w:rsid w:val="003F17E8"/>
    <w:rsid w:val="0040266A"/>
    <w:rsid w:val="0055720A"/>
    <w:rsid w:val="005B7453"/>
    <w:rsid w:val="00825A04"/>
    <w:rsid w:val="009C6F05"/>
    <w:rsid w:val="00A34C35"/>
    <w:rsid w:val="00A51D10"/>
    <w:rsid w:val="00A645DD"/>
    <w:rsid w:val="00B60B54"/>
    <w:rsid w:val="00BF0695"/>
    <w:rsid w:val="00C928D1"/>
    <w:rsid w:val="00D37F1C"/>
    <w:rsid w:val="00E5635E"/>
    <w:rsid w:val="00EB560E"/>
    <w:rsid w:val="00EB6966"/>
    <w:rsid w:val="00FA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8B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66"/>
    <w:rPr>
      <w:rFonts w:ascii="ＭＳ 明朝" w:eastAsia="ＭＳ 明朝"/>
      <w:sz w:val="24"/>
    </w:rPr>
  </w:style>
  <w:style w:type="paragraph" w:styleId="1">
    <w:name w:val="heading 1"/>
    <w:basedOn w:val="a"/>
    <w:next w:val="a"/>
    <w:link w:val="10"/>
    <w:uiPriority w:val="9"/>
    <w:qFormat/>
    <w:rsid w:val="003F17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7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7E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F17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7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7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7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7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7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7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7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7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7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7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7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7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7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7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7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7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7E8"/>
    <w:pPr>
      <w:spacing w:before="160" w:after="160"/>
      <w:jc w:val="center"/>
    </w:pPr>
    <w:rPr>
      <w:i/>
      <w:iCs/>
      <w:color w:val="404040" w:themeColor="text1" w:themeTint="BF"/>
    </w:rPr>
  </w:style>
  <w:style w:type="character" w:customStyle="1" w:styleId="a8">
    <w:name w:val="引用文 (文字)"/>
    <w:basedOn w:val="a0"/>
    <w:link w:val="a7"/>
    <w:uiPriority w:val="29"/>
    <w:rsid w:val="003F17E8"/>
    <w:rPr>
      <w:i/>
      <w:iCs/>
      <w:color w:val="404040" w:themeColor="text1" w:themeTint="BF"/>
    </w:rPr>
  </w:style>
  <w:style w:type="paragraph" w:styleId="a9">
    <w:name w:val="List Paragraph"/>
    <w:basedOn w:val="a"/>
    <w:uiPriority w:val="34"/>
    <w:qFormat/>
    <w:rsid w:val="003F17E8"/>
    <w:pPr>
      <w:ind w:left="720"/>
      <w:contextualSpacing/>
    </w:pPr>
  </w:style>
  <w:style w:type="character" w:styleId="21">
    <w:name w:val="Intense Emphasis"/>
    <w:basedOn w:val="a0"/>
    <w:uiPriority w:val="21"/>
    <w:qFormat/>
    <w:rsid w:val="003F17E8"/>
    <w:rPr>
      <w:i/>
      <w:iCs/>
      <w:color w:val="2E74B5" w:themeColor="accent1" w:themeShade="BF"/>
    </w:rPr>
  </w:style>
  <w:style w:type="paragraph" w:styleId="22">
    <w:name w:val="Intense Quote"/>
    <w:basedOn w:val="a"/>
    <w:next w:val="a"/>
    <w:link w:val="23"/>
    <w:uiPriority w:val="30"/>
    <w:qFormat/>
    <w:rsid w:val="003F1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7E8"/>
    <w:rPr>
      <w:i/>
      <w:iCs/>
      <w:color w:val="2E74B5" w:themeColor="accent1" w:themeShade="BF"/>
    </w:rPr>
  </w:style>
  <w:style w:type="character" w:styleId="24">
    <w:name w:val="Intense Reference"/>
    <w:basedOn w:val="a0"/>
    <w:uiPriority w:val="32"/>
    <w:qFormat/>
    <w:rsid w:val="003F17E8"/>
    <w:rPr>
      <w:b/>
      <w:bCs/>
      <w:smallCaps/>
      <w:color w:val="2E74B5" w:themeColor="accent1" w:themeShade="BF"/>
      <w:spacing w:val="5"/>
    </w:rPr>
  </w:style>
  <w:style w:type="paragraph" w:styleId="aa">
    <w:name w:val="header"/>
    <w:basedOn w:val="a"/>
    <w:link w:val="ab"/>
    <w:uiPriority w:val="99"/>
    <w:unhideWhenUsed/>
    <w:rsid w:val="00EB6966"/>
    <w:pPr>
      <w:tabs>
        <w:tab w:val="center" w:pos="4252"/>
        <w:tab w:val="right" w:pos="8504"/>
      </w:tabs>
      <w:snapToGrid w:val="0"/>
    </w:pPr>
  </w:style>
  <w:style w:type="character" w:customStyle="1" w:styleId="ab">
    <w:name w:val="ヘッダー (文字)"/>
    <w:basedOn w:val="a0"/>
    <w:link w:val="aa"/>
    <w:uiPriority w:val="99"/>
    <w:rsid w:val="00EB6966"/>
  </w:style>
  <w:style w:type="paragraph" w:styleId="ac">
    <w:name w:val="footer"/>
    <w:basedOn w:val="a"/>
    <w:link w:val="ad"/>
    <w:uiPriority w:val="99"/>
    <w:unhideWhenUsed/>
    <w:rsid w:val="00EB6966"/>
    <w:pPr>
      <w:tabs>
        <w:tab w:val="center" w:pos="4252"/>
        <w:tab w:val="right" w:pos="8504"/>
      </w:tabs>
      <w:snapToGrid w:val="0"/>
    </w:pPr>
  </w:style>
  <w:style w:type="character" w:customStyle="1" w:styleId="ad">
    <w:name w:val="フッター (文字)"/>
    <w:basedOn w:val="a0"/>
    <w:link w:val="ac"/>
    <w:uiPriority w:val="99"/>
    <w:rsid w:val="00EB6966"/>
  </w:style>
  <w:style w:type="table" w:styleId="ae">
    <w:name w:val="Table Grid"/>
    <w:basedOn w:val="a1"/>
    <w:uiPriority w:val="39"/>
    <w:rsid w:val="00A5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2026-01-26T06:01:00Z</dcterms:created>
  <dcterms:modified xsi:type="dcterms:W3CDTF">2026-01-26T06:01:00Z</dcterms:modified>
</cp:coreProperties>
</file>