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2CAD1308" w:rsidR="00C46400" w:rsidRPr="00557958" w:rsidRDefault="00272FB3" w:rsidP="00272FB3">
      <w:pPr>
        <w:jc w:val="right"/>
        <w:rPr>
          <w:rFonts w:ascii="ＭＳ ゴシック" w:eastAsia="ＭＳ ゴシック" w:hAnsi="ＭＳ ゴシック"/>
          <w:color w:val="000000" w:themeColor="text1"/>
        </w:rPr>
      </w:pPr>
      <w:bookmarkStart w:id="0" w:name="_GoBack"/>
      <w:bookmarkEnd w:id="0"/>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w:t>
      </w:r>
      <w:r w:rsidR="00D43714">
        <w:rPr>
          <w:rFonts w:ascii="ＭＳ ゴシック" w:eastAsia="ＭＳ ゴシック" w:hAnsi="ＭＳ ゴシック" w:hint="eastAsia"/>
          <w:color w:val="000000" w:themeColor="text1"/>
        </w:rPr>
        <w:t>７</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0E27F411" w:rsidR="00786A64" w:rsidRPr="007432BE"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w:t>
      </w:r>
      <w:r w:rsidR="00A5716B" w:rsidRPr="007432BE">
        <w:rPr>
          <w:rFonts w:hint="eastAsia"/>
          <w:color w:val="000000" w:themeColor="text1"/>
          <w:sz w:val="21"/>
          <w:szCs w:val="21"/>
        </w:rPr>
        <w:t>が横浜市</w:t>
      </w:r>
      <w:r w:rsidR="00D43714" w:rsidRPr="007432BE">
        <w:rPr>
          <w:rFonts w:hint="eastAsia"/>
          <w:color w:val="000000" w:themeColor="text1"/>
          <w:sz w:val="21"/>
          <w:szCs w:val="21"/>
        </w:rPr>
        <w:t>市営住宅等</w:t>
      </w:r>
      <w:r w:rsidR="00A5716B" w:rsidRPr="007432BE">
        <w:rPr>
          <w:rFonts w:hint="eastAsia"/>
          <w:color w:val="000000" w:themeColor="text1"/>
          <w:sz w:val="21"/>
          <w:szCs w:val="21"/>
        </w:rPr>
        <w:t>の指定管理者選定等に伴い、</w:t>
      </w:r>
      <w:r w:rsidR="00786A64" w:rsidRPr="007432BE">
        <w:rPr>
          <w:rFonts w:hint="eastAsia"/>
          <w:color w:val="000000" w:themeColor="text1"/>
          <w:sz w:val="21"/>
          <w:szCs w:val="21"/>
        </w:rPr>
        <w:t>次の事項を行うことに同意します。</w:t>
      </w:r>
    </w:p>
    <w:p w14:paraId="0C3AAE87" w14:textId="2562D53A" w:rsidR="008878DB" w:rsidRPr="007432BE" w:rsidRDefault="008878DB" w:rsidP="00786A64">
      <w:pPr>
        <w:ind w:left="204" w:hangingChars="100" w:hanging="204"/>
        <w:rPr>
          <w:color w:val="000000" w:themeColor="text1"/>
          <w:sz w:val="21"/>
          <w:szCs w:val="21"/>
        </w:rPr>
      </w:pPr>
    </w:p>
    <w:p w14:paraId="5B9AE850" w14:textId="77777777" w:rsidR="009B6494" w:rsidRPr="007432BE" w:rsidRDefault="009B6494" w:rsidP="00786A64">
      <w:pPr>
        <w:ind w:left="204" w:hangingChars="100" w:hanging="204"/>
        <w:rPr>
          <w:color w:val="000000" w:themeColor="text1"/>
          <w:sz w:val="21"/>
          <w:szCs w:val="21"/>
        </w:rPr>
      </w:pPr>
    </w:p>
    <w:p w14:paraId="1C43F686" w14:textId="1FFB716A" w:rsidR="00D3107E" w:rsidRPr="007432BE" w:rsidRDefault="00786A64" w:rsidP="00786A64">
      <w:pPr>
        <w:ind w:left="204" w:hangingChars="100" w:hanging="204"/>
        <w:rPr>
          <w:rFonts w:hAnsi="ＭＳ 明朝"/>
          <w:bCs/>
          <w:color w:val="000000" w:themeColor="text1"/>
          <w:sz w:val="21"/>
          <w:szCs w:val="21"/>
        </w:rPr>
      </w:pPr>
      <w:r w:rsidRPr="007432BE">
        <w:rPr>
          <w:rFonts w:hint="eastAsia"/>
          <w:color w:val="000000" w:themeColor="text1"/>
          <w:sz w:val="21"/>
          <w:szCs w:val="21"/>
        </w:rPr>
        <w:t xml:space="preserve">１　</w:t>
      </w:r>
      <w:r w:rsidR="00C46400" w:rsidRPr="007432BE">
        <w:rPr>
          <w:rFonts w:hint="eastAsia"/>
          <w:color w:val="000000" w:themeColor="text1"/>
          <w:sz w:val="21"/>
          <w:szCs w:val="21"/>
        </w:rPr>
        <w:t>指定管理者</w:t>
      </w:r>
      <w:r w:rsidR="00D3107E" w:rsidRPr="007432BE">
        <w:rPr>
          <w:rFonts w:hint="eastAsia"/>
          <w:color w:val="000000" w:themeColor="text1"/>
          <w:sz w:val="21"/>
          <w:szCs w:val="21"/>
        </w:rPr>
        <w:t>選定</w:t>
      </w:r>
      <w:r w:rsidR="00C46400" w:rsidRPr="007432BE">
        <w:rPr>
          <w:rFonts w:hint="eastAsia"/>
          <w:color w:val="000000" w:themeColor="text1"/>
          <w:sz w:val="21"/>
          <w:szCs w:val="21"/>
        </w:rPr>
        <w:t>時及び</w:t>
      </w:r>
      <w:r w:rsidR="00D3107E" w:rsidRPr="007432BE">
        <w:rPr>
          <w:rFonts w:hAnsi="ＭＳ 明朝" w:hint="eastAsia"/>
          <w:bCs/>
          <w:color w:val="000000" w:themeColor="text1"/>
          <w:sz w:val="21"/>
          <w:szCs w:val="21"/>
        </w:rPr>
        <w:t>指定期間中の毎年度、次</w:t>
      </w:r>
      <w:r w:rsidR="00C46400" w:rsidRPr="007432BE">
        <w:rPr>
          <w:rFonts w:hAnsi="ＭＳ 明朝" w:hint="eastAsia"/>
          <w:bCs/>
          <w:color w:val="000000" w:themeColor="text1"/>
          <w:sz w:val="21"/>
          <w:szCs w:val="21"/>
        </w:rPr>
        <w:t>の</w:t>
      </w:r>
      <w:r w:rsidRPr="007432BE">
        <w:rPr>
          <w:rFonts w:hAnsi="ＭＳ 明朝" w:hint="eastAsia"/>
          <w:bCs/>
          <w:color w:val="000000" w:themeColor="text1"/>
          <w:sz w:val="21"/>
          <w:szCs w:val="21"/>
        </w:rPr>
        <w:t>税目の納</w:t>
      </w:r>
      <w:r w:rsidR="00C46400" w:rsidRPr="007432BE">
        <w:rPr>
          <w:rFonts w:hAnsi="ＭＳ 明朝" w:hint="eastAsia"/>
          <w:bCs/>
          <w:color w:val="000000" w:themeColor="text1"/>
          <w:sz w:val="21"/>
          <w:szCs w:val="21"/>
        </w:rPr>
        <w:t>付状況</w:t>
      </w:r>
      <w:r w:rsidRPr="007432BE">
        <w:rPr>
          <w:rFonts w:hAnsi="ＭＳ 明朝" w:hint="eastAsia"/>
          <w:bCs/>
          <w:color w:val="000000" w:themeColor="text1"/>
          <w:sz w:val="21"/>
          <w:szCs w:val="21"/>
        </w:rPr>
        <w:t>の</w:t>
      </w:r>
      <w:r w:rsidR="00C46400" w:rsidRPr="007432BE">
        <w:rPr>
          <w:rFonts w:hAnsi="ＭＳ 明朝" w:hint="eastAsia"/>
          <w:bCs/>
          <w:color w:val="000000" w:themeColor="text1"/>
          <w:sz w:val="21"/>
          <w:szCs w:val="21"/>
        </w:rPr>
        <w:t>調査を行うこと</w:t>
      </w:r>
    </w:p>
    <w:p w14:paraId="3EF5980D" w14:textId="536D078F" w:rsidR="00C46400" w:rsidRPr="007432BE" w:rsidRDefault="00C46400" w:rsidP="00FE4C0A">
      <w:pPr>
        <w:snapToGrid w:val="0"/>
        <w:ind w:firstLineChars="100" w:firstLine="204"/>
        <w:rPr>
          <w:rFonts w:hAnsi="ＭＳ 明朝"/>
          <w:bCs/>
          <w:color w:val="000000" w:themeColor="text1"/>
          <w:sz w:val="21"/>
          <w:szCs w:val="21"/>
        </w:rPr>
      </w:pPr>
      <w:r w:rsidRPr="007432BE">
        <w:rPr>
          <w:rFonts w:hAnsi="ＭＳ 明朝" w:hint="eastAsia"/>
          <w:bCs/>
          <w:color w:val="000000" w:themeColor="text1"/>
          <w:sz w:val="21"/>
          <w:szCs w:val="21"/>
        </w:rPr>
        <w:t>(1)</w:t>
      </w:r>
      <w:r w:rsidR="00D3107E" w:rsidRPr="007432BE">
        <w:rPr>
          <w:rFonts w:hAnsi="ＭＳ 明朝" w:hint="eastAsia"/>
          <w:bCs/>
          <w:color w:val="000000" w:themeColor="text1"/>
          <w:sz w:val="21"/>
          <w:szCs w:val="21"/>
        </w:rPr>
        <w:t xml:space="preserve">　</w:t>
      </w:r>
      <w:r w:rsidRPr="007432BE">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7432BE">
        <w:rPr>
          <w:rFonts w:hAnsi="ＭＳ 明朝" w:hint="eastAsia"/>
          <w:bCs/>
          <w:color w:val="000000" w:themeColor="text1"/>
          <w:sz w:val="21"/>
          <w:szCs w:val="21"/>
        </w:rPr>
        <w:t>(</w:t>
      </w:r>
      <w:r w:rsidR="00A5716B" w:rsidRPr="007432BE">
        <w:rPr>
          <w:rFonts w:hAnsi="ＭＳ 明朝"/>
          <w:bCs/>
          <w:color w:val="000000" w:themeColor="text1"/>
          <w:sz w:val="21"/>
          <w:szCs w:val="21"/>
        </w:rPr>
        <w:t>2</w:t>
      </w:r>
      <w:r w:rsidRPr="007432BE">
        <w:rPr>
          <w:rFonts w:hAnsi="ＭＳ 明朝" w:hint="eastAsia"/>
          <w:bCs/>
          <w:color w:val="000000" w:themeColor="text1"/>
          <w:sz w:val="21"/>
          <w:szCs w:val="21"/>
        </w:rPr>
        <w:t>)</w:t>
      </w:r>
      <w:r w:rsidR="00D3107E" w:rsidRPr="007432BE">
        <w:rPr>
          <w:rFonts w:hAnsi="ＭＳ 明朝" w:hint="eastAsia"/>
          <w:bCs/>
          <w:color w:val="000000" w:themeColor="text1"/>
          <w:sz w:val="21"/>
          <w:szCs w:val="21"/>
        </w:rPr>
        <w:t xml:space="preserve">　</w:t>
      </w:r>
      <w:r w:rsidRPr="007432BE">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2121AB57" w:rsidR="00A5716B" w:rsidRDefault="00A5716B" w:rsidP="004857F0">
      <w:pPr>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23B6FD80" w14:textId="77777777" w:rsidR="00603291" w:rsidRDefault="00603291"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EB30BE" w:rsidRPr="004857F0" w14:paraId="7BB9A59A" w14:textId="77777777" w:rsidTr="00FE4C0A">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FE4C0A">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EB30BE">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3633"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EB30BE">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7953"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2BE"/>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2E50"/>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43714"/>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DE93-702D-497C-A948-22B0D9F0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2023-05-17T07:31:00Z</dcterms:modified>
</cp:coreProperties>
</file>