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73" w:rsidRPr="00EE0973" w:rsidRDefault="00EE0973" w:rsidP="00EE0973">
      <w:pPr>
        <w:jc w:val="center"/>
        <w:rPr>
          <w:rFonts w:hAnsi="ＭＳ 明朝"/>
        </w:rPr>
      </w:pPr>
      <w:bookmarkStart w:id="0" w:name="_GoBack"/>
      <w:bookmarkEnd w:id="0"/>
      <w:r>
        <w:rPr>
          <w:rFonts w:hAnsi="ＭＳ 明朝" w:hint="eastAsia"/>
        </w:rPr>
        <w:t xml:space="preserve">　　　</w:t>
      </w:r>
      <w:r w:rsidR="00625CD0">
        <w:rPr>
          <w:rFonts w:hAnsi="ＭＳ 明朝" w:hint="eastAsia"/>
        </w:rPr>
        <w:t>博物館の登録審査基準</w:t>
      </w:r>
    </w:p>
    <w:p w:rsidR="00EE0973" w:rsidRPr="00EE0973" w:rsidRDefault="00EE0973" w:rsidP="00EE0973">
      <w:pPr>
        <w:jc w:val="center"/>
        <w:rPr>
          <w:rFonts w:hAnsi="ＭＳ 明朝"/>
        </w:rPr>
      </w:pPr>
    </w:p>
    <w:p w:rsidR="00EE0973" w:rsidRPr="00EE0973" w:rsidRDefault="00EE0973" w:rsidP="00EE0973">
      <w:pPr>
        <w:rPr>
          <w:rFonts w:hAnsi="ＭＳ 明朝"/>
        </w:rPr>
      </w:pPr>
      <w:r w:rsidRPr="00EE0973">
        <w:rPr>
          <w:rFonts w:hAnsi="ＭＳ 明朝" w:hint="eastAsia"/>
        </w:rPr>
        <w:t>１　目的</w:t>
      </w:r>
    </w:p>
    <w:p w:rsidR="00EE0973" w:rsidRPr="00EE0973" w:rsidRDefault="00EE0973" w:rsidP="00EE0973">
      <w:pPr>
        <w:ind w:left="321" w:hangingChars="100" w:hanging="321"/>
        <w:rPr>
          <w:rFonts w:hAnsi="ＭＳ 明朝"/>
        </w:rPr>
      </w:pPr>
      <w:r w:rsidRPr="00EE0973">
        <w:rPr>
          <w:rFonts w:hAnsi="ＭＳ 明朝" w:hint="eastAsia"/>
        </w:rPr>
        <w:t xml:space="preserve">　　この基準は、博物館法（昭和26年法律第285号、以下「法」という。）第12条及び第14条の規定に基づき、横浜市教育委員会が登録及び登録取消しの審査を行う際に必要な基準を定める。</w:t>
      </w:r>
    </w:p>
    <w:p w:rsidR="00EE0973" w:rsidRPr="00EE0973" w:rsidRDefault="00EE0973" w:rsidP="00EE0973">
      <w:pPr>
        <w:rPr>
          <w:rFonts w:hAnsi="ＭＳ 明朝"/>
        </w:rPr>
      </w:pPr>
    </w:p>
    <w:p w:rsidR="00EE0973" w:rsidRPr="00EE0973" w:rsidRDefault="00EE0973" w:rsidP="00EE0973">
      <w:pPr>
        <w:rPr>
          <w:rFonts w:hAnsi="ＭＳ 明朝"/>
        </w:rPr>
      </w:pPr>
      <w:r w:rsidRPr="00EE0973">
        <w:rPr>
          <w:rFonts w:hAnsi="ＭＳ 明朝" w:hint="eastAsia"/>
        </w:rPr>
        <w:t>２　博物館資料について</w:t>
      </w:r>
    </w:p>
    <w:p w:rsidR="00EE0973" w:rsidRPr="00EE0973" w:rsidRDefault="00EE0973" w:rsidP="00EE0973">
      <w:pPr>
        <w:ind w:left="321" w:hangingChars="100" w:hanging="321"/>
        <w:rPr>
          <w:rFonts w:hAnsi="ＭＳ 明朝"/>
        </w:rPr>
      </w:pPr>
      <w:r w:rsidRPr="00EE0973">
        <w:rPr>
          <w:rFonts w:hAnsi="ＭＳ 明朝" w:hint="eastAsia"/>
        </w:rPr>
        <w:t xml:space="preserve">　　法第２条第１項に規定する目的を達成するために必要な博物館資料があること。</w:t>
      </w:r>
    </w:p>
    <w:p w:rsidR="00EE0973" w:rsidRPr="00EE0973" w:rsidRDefault="00EE0973" w:rsidP="00EE0973">
      <w:pPr>
        <w:ind w:leftChars="33" w:left="565" w:hangingChars="146" w:hanging="459"/>
        <w:rPr>
          <w:rFonts w:hAnsi="ＭＳ 明朝"/>
        </w:rPr>
      </w:pPr>
      <w:r w:rsidRPr="00EE0973">
        <w:rPr>
          <w:rFonts w:hAnsi="ＭＳ 明朝" w:hint="eastAsia"/>
          <w:w w:val="97"/>
        </w:rPr>
        <w:t>(1)</w:t>
      </w:r>
      <w:r w:rsidRPr="00EE0973">
        <w:rPr>
          <w:rFonts w:hAnsi="ＭＳ 明朝" w:hint="eastAsia"/>
        </w:rPr>
        <w:t xml:space="preserve">　博物館資料は、質量ともに国民の教育、学術及び文化の発展に寄与するに足るものであって、資料の利用を図るため、必要な説明、指導、助言等に関する教育的配慮が払われており更に学校教育の援助に留意していること。</w:t>
      </w:r>
    </w:p>
    <w:p w:rsidR="00EE0973" w:rsidRPr="00EE0973" w:rsidRDefault="00EE0973" w:rsidP="00EE0973">
      <w:pPr>
        <w:ind w:leftChars="99" w:left="563" w:hangingChars="78" w:hanging="245"/>
        <w:rPr>
          <w:rFonts w:hAnsi="ＭＳ 明朝"/>
        </w:rPr>
      </w:pPr>
      <w:r w:rsidRPr="00EE0973">
        <w:rPr>
          <w:rFonts w:hAnsi="ＭＳ 明朝" w:hint="eastAsia"/>
          <w:w w:val="97"/>
        </w:rPr>
        <w:t>(2)</w:t>
      </w:r>
      <w:r w:rsidRPr="00EE0973">
        <w:rPr>
          <w:rFonts w:hAnsi="ＭＳ 明朝" w:hint="eastAsia"/>
        </w:rPr>
        <w:t xml:space="preserve">　資料は実物であることを原則とすること。ただし、実物を入手しがたいようなときは、模写、模型、複製等でもよいこと。</w:t>
      </w:r>
    </w:p>
    <w:p w:rsidR="00EE0973" w:rsidRPr="00EE0973" w:rsidRDefault="00EE0973" w:rsidP="00EE0973">
      <w:pPr>
        <w:ind w:leftChars="99" w:left="563" w:hangingChars="78" w:hanging="245"/>
        <w:rPr>
          <w:rFonts w:hAnsi="ＭＳ 明朝"/>
        </w:rPr>
      </w:pPr>
      <w:r w:rsidRPr="00EE0973">
        <w:rPr>
          <w:rFonts w:hAnsi="ＭＳ 明朝" w:hint="eastAsia"/>
          <w:w w:val="97"/>
        </w:rPr>
        <w:t>(3)</w:t>
      </w:r>
      <w:r w:rsidRPr="00EE0973">
        <w:rPr>
          <w:rFonts w:hAnsi="ＭＳ 明朝" w:hint="eastAsia"/>
        </w:rPr>
        <w:t xml:space="preserve">　資料は、採集、購入、寄贈、製作、交換等によって収集されたものであること。ただし、特別の事情のあるときは、寄託等による資料でもよいこと。</w:t>
      </w:r>
    </w:p>
    <w:p w:rsidR="00EE0973" w:rsidRPr="00EE0973" w:rsidRDefault="00EE0973" w:rsidP="00EE0973">
      <w:pPr>
        <w:ind w:leftChars="100" w:left="950" w:hangingChars="200" w:hanging="629"/>
        <w:rPr>
          <w:rFonts w:hAnsi="ＭＳ 明朝"/>
        </w:rPr>
      </w:pPr>
      <w:r w:rsidRPr="00EE0973">
        <w:rPr>
          <w:rFonts w:hAnsi="ＭＳ 明朝" w:hint="eastAsia"/>
          <w:w w:val="97"/>
        </w:rPr>
        <w:t>(4)</w:t>
      </w:r>
      <w:r w:rsidRPr="00EE0973">
        <w:rPr>
          <w:rFonts w:hAnsi="ＭＳ 明朝" w:hint="eastAsia"/>
        </w:rPr>
        <w:t xml:space="preserve">　必要な図書、図表等を有すること。</w:t>
      </w:r>
    </w:p>
    <w:p w:rsidR="00EE0973" w:rsidRPr="00EE0973" w:rsidRDefault="00EE0973" w:rsidP="00EE0973">
      <w:pPr>
        <w:ind w:leftChars="100" w:left="950" w:hangingChars="200" w:hanging="629"/>
        <w:rPr>
          <w:rFonts w:hAnsi="ＭＳ 明朝"/>
        </w:rPr>
      </w:pPr>
      <w:r w:rsidRPr="00EE0973">
        <w:rPr>
          <w:rFonts w:hAnsi="ＭＳ 明朝" w:hint="eastAsia"/>
          <w:w w:val="97"/>
        </w:rPr>
        <w:t>(5)</w:t>
      </w:r>
      <w:r w:rsidRPr="00EE0973">
        <w:rPr>
          <w:rFonts w:hAnsi="ＭＳ 明朝" w:hint="eastAsia"/>
        </w:rPr>
        <w:t xml:space="preserve">　所蔵資料は常に整理分類されていること。</w:t>
      </w:r>
    </w:p>
    <w:p w:rsidR="00EE0973" w:rsidRPr="00EE0973" w:rsidRDefault="00EE0973" w:rsidP="00EE0973">
      <w:pPr>
        <w:rPr>
          <w:rFonts w:hAnsi="ＭＳ 明朝"/>
        </w:rPr>
      </w:pPr>
    </w:p>
    <w:p w:rsidR="00EE0973" w:rsidRPr="00EE0973" w:rsidRDefault="00EE0973" w:rsidP="00EE0973">
      <w:pPr>
        <w:rPr>
          <w:rFonts w:hAnsi="ＭＳ 明朝"/>
        </w:rPr>
      </w:pPr>
      <w:r w:rsidRPr="00EE0973">
        <w:rPr>
          <w:rFonts w:hAnsi="ＭＳ 明朝" w:hint="eastAsia"/>
        </w:rPr>
        <w:t>３　職員について</w:t>
      </w:r>
    </w:p>
    <w:p w:rsidR="00EE0973" w:rsidRPr="00EE0973" w:rsidRDefault="00EE0973" w:rsidP="00EE0973">
      <w:pPr>
        <w:ind w:left="321" w:hangingChars="100" w:hanging="321"/>
        <w:rPr>
          <w:rFonts w:hAnsi="ＭＳ 明朝"/>
        </w:rPr>
      </w:pPr>
      <w:r w:rsidRPr="00EE0973">
        <w:rPr>
          <w:rFonts w:hAnsi="ＭＳ 明朝" w:hint="eastAsia"/>
        </w:rPr>
        <w:t xml:space="preserve">　　法第２条第１項に規定する目的を達成するために必要な学芸員その他の職員を有すること。</w:t>
      </w:r>
    </w:p>
    <w:p w:rsidR="00EE0973" w:rsidRPr="00EE0973" w:rsidRDefault="00EE0973" w:rsidP="00EE0973">
      <w:pPr>
        <w:ind w:left="321" w:hangingChars="100" w:hanging="321"/>
        <w:rPr>
          <w:rFonts w:hAnsi="ＭＳ 明朝"/>
        </w:rPr>
      </w:pPr>
      <w:r w:rsidRPr="00EE0973">
        <w:rPr>
          <w:rFonts w:hAnsi="ＭＳ 明朝" w:hint="eastAsia"/>
        </w:rPr>
        <w:t xml:space="preserve">　　館長及び学芸員のほか、必要な学芸員補その他の職員を有すること。ただし、館長と学芸員とは兼ねることができること。</w:t>
      </w:r>
    </w:p>
    <w:p w:rsidR="00EE0973" w:rsidRPr="00EE0973" w:rsidRDefault="00EE0973" w:rsidP="00EE0973">
      <w:pPr>
        <w:rPr>
          <w:rFonts w:hAnsi="ＭＳ 明朝"/>
        </w:rPr>
      </w:pPr>
    </w:p>
    <w:p w:rsidR="00EE0973" w:rsidRPr="00EE0973" w:rsidRDefault="00EE0973" w:rsidP="00EE0973">
      <w:pPr>
        <w:rPr>
          <w:rFonts w:hAnsi="ＭＳ 明朝"/>
        </w:rPr>
      </w:pPr>
      <w:r w:rsidRPr="00EE0973">
        <w:rPr>
          <w:rFonts w:hAnsi="ＭＳ 明朝" w:hint="eastAsia"/>
        </w:rPr>
        <w:t>４　建物及び土地について</w:t>
      </w:r>
    </w:p>
    <w:p w:rsidR="00EE0973" w:rsidRPr="00EE0973" w:rsidRDefault="00EE0973" w:rsidP="00EE0973">
      <w:pPr>
        <w:ind w:left="321" w:hangingChars="100" w:hanging="321"/>
        <w:rPr>
          <w:rFonts w:hAnsi="ＭＳ 明朝"/>
        </w:rPr>
      </w:pPr>
      <w:r w:rsidRPr="00EE0973">
        <w:rPr>
          <w:rFonts w:hAnsi="ＭＳ 明朝" w:hint="eastAsia"/>
        </w:rPr>
        <w:t xml:space="preserve">　　法第２条第１項に規定する目的を達成するために必要な建物及び土地があること。</w:t>
      </w:r>
    </w:p>
    <w:p w:rsidR="00EE0973" w:rsidRPr="00EE0973" w:rsidRDefault="00EE0973" w:rsidP="00EE0973">
      <w:pPr>
        <w:autoSpaceDE w:val="0"/>
        <w:autoSpaceDN w:val="0"/>
        <w:adjustRightInd w:val="0"/>
        <w:ind w:left="565" w:hangingChars="176" w:hanging="565"/>
        <w:jc w:val="left"/>
        <w:rPr>
          <w:rFonts w:hAnsi="ＭＳ 明朝"/>
        </w:rPr>
      </w:pPr>
      <w:r w:rsidRPr="00EE0973">
        <w:rPr>
          <w:rFonts w:hAnsi="ＭＳ 明朝" w:hint="eastAsia"/>
        </w:rPr>
        <w:t xml:space="preserve">　</w:t>
      </w:r>
      <w:r w:rsidRPr="00EE0973">
        <w:rPr>
          <w:rFonts w:hAnsi="ＭＳ 明朝" w:hint="eastAsia"/>
          <w:w w:val="97"/>
        </w:rPr>
        <w:t>(1)</w:t>
      </w:r>
      <w:r>
        <w:rPr>
          <w:rFonts w:hAnsi="ＭＳ 明朝" w:hint="eastAsia"/>
        </w:rPr>
        <w:t xml:space="preserve">　</w:t>
      </w:r>
      <w:r w:rsidRPr="00EE0973">
        <w:rPr>
          <w:rFonts w:hAnsi="ＭＳ 明朝" w:hint="eastAsia"/>
        </w:rPr>
        <w:t>博物館、美術館等にあっては、およそ、50坪（165㎡）以上の建物があることを原則とし、陳列室、資料保管室、事務室等が整備されているなど、一般公衆の利用を図るための建物及び土地があること。ただし、博物館資料を有せず、単にその場所を貸与することのみを目的とする博物館美術館等は該当しないこと。</w:t>
      </w:r>
    </w:p>
    <w:p w:rsidR="00EE0973" w:rsidRPr="00EE0973" w:rsidRDefault="00EE0973" w:rsidP="00EE0973">
      <w:pPr>
        <w:ind w:leftChars="25" w:left="567" w:hangingChars="155" w:hanging="487"/>
        <w:rPr>
          <w:rFonts w:hAnsi="ＭＳ 明朝"/>
        </w:rPr>
      </w:pPr>
      <w:r w:rsidRPr="00EE0973">
        <w:rPr>
          <w:rFonts w:hAnsi="ＭＳ 明朝" w:hint="eastAsia"/>
          <w:w w:val="97"/>
        </w:rPr>
        <w:t>(2)</w:t>
      </w:r>
      <w:r>
        <w:rPr>
          <w:rFonts w:hAnsi="ＭＳ 明朝" w:hint="eastAsia"/>
        </w:rPr>
        <w:t xml:space="preserve">　</w:t>
      </w:r>
      <w:r w:rsidRPr="00EE0973">
        <w:rPr>
          <w:rFonts w:hAnsi="ＭＳ 明朝" w:hint="eastAsia"/>
        </w:rPr>
        <w:t>動物園にあっては、およそ、500坪（</w:t>
      </w:r>
      <w:r w:rsidRPr="00872071">
        <w:rPr>
          <w:rFonts w:hAnsi="ＭＳ 明朝" w:hint="eastAsia"/>
        </w:rPr>
        <w:t>1</w:t>
      </w:r>
      <w:r w:rsidR="000067B8" w:rsidRPr="00872071">
        <w:rPr>
          <w:rFonts w:hAnsi="ＭＳ 明朝" w:hint="eastAsia"/>
        </w:rPr>
        <w:t>,</w:t>
      </w:r>
      <w:r w:rsidRPr="00872071">
        <w:rPr>
          <w:rFonts w:hAnsi="ＭＳ 明朝" w:hint="eastAsia"/>
        </w:rPr>
        <w:t>653</w:t>
      </w:r>
      <w:r w:rsidRPr="00EE0973">
        <w:rPr>
          <w:rFonts w:hAnsi="ＭＳ 明朝" w:hint="eastAsia"/>
        </w:rPr>
        <w:t>㎡）以上の土地があり、動物収容展示施設、事務室等が整備されているなど、一般公衆の利用を図るための建物及び土地があること。</w:t>
      </w:r>
    </w:p>
    <w:p w:rsidR="00EE0973" w:rsidRPr="00EE0973" w:rsidRDefault="00EE0973" w:rsidP="00EE0973">
      <w:pPr>
        <w:ind w:leftChars="100" w:left="635" w:hangingChars="100" w:hanging="314"/>
        <w:rPr>
          <w:rFonts w:hAnsi="ＭＳ 明朝"/>
        </w:rPr>
      </w:pPr>
      <w:r w:rsidRPr="00EE0973">
        <w:rPr>
          <w:rFonts w:hAnsi="ＭＳ 明朝" w:hint="eastAsia"/>
          <w:w w:val="97"/>
        </w:rPr>
        <w:lastRenderedPageBreak/>
        <w:t>(3)</w:t>
      </w:r>
      <w:r>
        <w:rPr>
          <w:rFonts w:ascii="MS-PGothic" w:eastAsia="MS-PGothic" w:cs="MS-PGothic" w:hint="eastAsia"/>
          <w:kern w:val="0"/>
          <w:sz w:val="24"/>
          <w:szCs w:val="24"/>
        </w:rPr>
        <w:t xml:space="preserve">　</w:t>
      </w:r>
      <w:r w:rsidRPr="00EE0973">
        <w:rPr>
          <w:rFonts w:hAnsi="ＭＳ 明朝" w:hint="eastAsia"/>
        </w:rPr>
        <w:t>植物園にあっては、およそ、500坪（</w:t>
      </w:r>
      <w:r w:rsidRPr="00872071">
        <w:rPr>
          <w:rFonts w:hAnsi="ＭＳ 明朝" w:hint="eastAsia"/>
        </w:rPr>
        <w:t>1</w:t>
      </w:r>
      <w:r w:rsidR="000067B8" w:rsidRPr="00872071">
        <w:rPr>
          <w:rFonts w:hAnsi="ＭＳ 明朝" w:hint="eastAsia"/>
        </w:rPr>
        <w:t>,</w:t>
      </w:r>
      <w:r w:rsidRPr="00872071">
        <w:rPr>
          <w:rFonts w:hAnsi="ＭＳ 明朝" w:hint="eastAsia"/>
        </w:rPr>
        <w:t>653</w:t>
      </w:r>
      <w:r w:rsidRPr="00EE0973">
        <w:rPr>
          <w:rFonts w:hAnsi="ＭＳ 明朝" w:hint="eastAsia"/>
        </w:rPr>
        <w:t>㎡）以上の土地があり、植裁園、事務室等が整備されているなど、一般公衆の利用を図るための建物及び土地があること。</w:t>
      </w:r>
    </w:p>
    <w:p w:rsidR="00EE0973" w:rsidRPr="00EE0973" w:rsidRDefault="00EE0973" w:rsidP="00EE0973">
      <w:pPr>
        <w:ind w:leftChars="99" w:left="422" w:hangingChars="33" w:hanging="104"/>
        <w:rPr>
          <w:rFonts w:hAnsi="ＭＳ 明朝"/>
        </w:rPr>
      </w:pPr>
      <w:r w:rsidRPr="00EE0973">
        <w:rPr>
          <w:rFonts w:hAnsi="ＭＳ 明朝" w:hint="eastAsia"/>
          <w:w w:val="97"/>
        </w:rPr>
        <w:t>(4)</w:t>
      </w:r>
      <w:r>
        <w:rPr>
          <w:rFonts w:hAnsi="ＭＳ 明朝" w:hint="eastAsia"/>
        </w:rPr>
        <w:t xml:space="preserve">　</w:t>
      </w:r>
      <w:r w:rsidRPr="00EE0973">
        <w:rPr>
          <w:rFonts w:hAnsi="ＭＳ 明朝" w:hint="eastAsia"/>
        </w:rPr>
        <w:t>水族館にあっては、およそ、ガラス面三尺平方の展示水槽５個以上があり、放養、飼養池、事務室等が整備されているなど、一般公衆の利用を図るための建物及び土地があること。</w:t>
      </w:r>
    </w:p>
    <w:p w:rsidR="00EE0973" w:rsidRPr="00EE0973" w:rsidRDefault="00EE0973" w:rsidP="00EE0973">
      <w:pPr>
        <w:rPr>
          <w:rFonts w:hAnsi="ＭＳ 明朝"/>
        </w:rPr>
      </w:pPr>
    </w:p>
    <w:p w:rsidR="00EE0973" w:rsidRPr="00EE0973" w:rsidRDefault="00EE0973" w:rsidP="00EE0973">
      <w:pPr>
        <w:rPr>
          <w:rFonts w:hAnsi="ＭＳ 明朝"/>
        </w:rPr>
      </w:pPr>
      <w:r w:rsidRPr="00EE0973">
        <w:rPr>
          <w:rFonts w:hAnsi="ＭＳ 明朝" w:hint="eastAsia"/>
        </w:rPr>
        <w:t>５　事業について</w:t>
      </w:r>
    </w:p>
    <w:p w:rsidR="00EE0973" w:rsidRPr="00EE0973" w:rsidRDefault="00EE0973" w:rsidP="00EE0973">
      <w:pPr>
        <w:ind w:left="321" w:hangingChars="100" w:hanging="321"/>
        <w:rPr>
          <w:rFonts w:hAnsi="ＭＳ 明朝"/>
        </w:rPr>
      </w:pPr>
      <w:r w:rsidRPr="00EE0973">
        <w:rPr>
          <w:rFonts w:hAnsi="ＭＳ 明朝" w:hint="eastAsia"/>
        </w:rPr>
        <w:t xml:space="preserve">　　法第３条第１項に規定する博物館の事業をおおむね実施していること。</w:t>
      </w:r>
    </w:p>
    <w:p w:rsidR="00EE0973" w:rsidRPr="00EE0973" w:rsidRDefault="00EE0973" w:rsidP="0092524B">
      <w:pPr>
        <w:ind w:leftChars="99" w:left="563" w:hangingChars="78" w:hanging="245"/>
        <w:rPr>
          <w:rFonts w:hAnsi="ＭＳ 明朝"/>
        </w:rPr>
      </w:pPr>
      <w:r w:rsidRPr="00EE0973">
        <w:rPr>
          <w:rFonts w:hAnsi="ＭＳ 明朝" w:hint="eastAsia"/>
          <w:w w:val="97"/>
        </w:rPr>
        <w:t>(1)</w:t>
      </w:r>
      <w:r w:rsidRPr="00EE0973">
        <w:rPr>
          <w:rFonts w:hAnsi="ＭＳ 明朝" w:hint="eastAsia"/>
        </w:rPr>
        <w:t xml:space="preserve">　実物</w:t>
      </w:r>
      <w:r w:rsidR="000067B8">
        <w:rPr>
          <w:rFonts w:hAnsi="ＭＳ 明朝" w:hint="eastAsia"/>
        </w:rPr>
        <w:t>、標本、文献、図表、フィルム、レコード等の博物館資料を豊富</w:t>
      </w:r>
      <w:r w:rsidR="000067B8" w:rsidRPr="00872071">
        <w:rPr>
          <w:rFonts w:hAnsi="ＭＳ 明朝" w:hint="eastAsia"/>
        </w:rPr>
        <w:t>に収集</w:t>
      </w:r>
      <w:r w:rsidRPr="00EE0973">
        <w:rPr>
          <w:rFonts w:hAnsi="ＭＳ 明朝" w:hint="eastAsia"/>
        </w:rPr>
        <w:t>し、保管し、及び展示していること。</w:t>
      </w:r>
    </w:p>
    <w:p w:rsidR="00EE0973" w:rsidRPr="00EE0973" w:rsidRDefault="00EE0973" w:rsidP="0092524B">
      <w:pPr>
        <w:ind w:leftChars="98" w:left="422" w:hangingChars="34" w:hanging="107"/>
        <w:rPr>
          <w:rFonts w:hAnsi="ＭＳ 明朝"/>
        </w:rPr>
      </w:pPr>
      <w:r w:rsidRPr="0092524B">
        <w:rPr>
          <w:rFonts w:hAnsi="ＭＳ 明朝" w:hint="eastAsia"/>
          <w:w w:val="97"/>
        </w:rPr>
        <w:t>(2)</w:t>
      </w:r>
      <w:r w:rsidRPr="00EE0973">
        <w:rPr>
          <w:rFonts w:hAnsi="ＭＳ 明朝" w:hint="eastAsia"/>
        </w:rPr>
        <w:t xml:space="preserve">　分館を設置し、又は博物館資料を当該博物館外で展示していること。</w:t>
      </w:r>
    </w:p>
    <w:p w:rsidR="00EE0973" w:rsidRPr="00EE0973" w:rsidRDefault="00EE0973" w:rsidP="0092524B">
      <w:pPr>
        <w:ind w:leftChars="100" w:left="566" w:hangingChars="78" w:hanging="245"/>
        <w:rPr>
          <w:rFonts w:hAnsi="ＭＳ 明朝"/>
        </w:rPr>
      </w:pPr>
      <w:r w:rsidRPr="0092524B">
        <w:rPr>
          <w:rFonts w:hAnsi="ＭＳ 明朝" w:hint="eastAsia"/>
          <w:w w:val="97"/>
        </w:rPr>
        <w:t>(3)</w:t>
      </w:r>
      <w:r w:rsidRPr="00EE0973">
        <w:rPr>
          <w:rFonts w:hAnsi="ＭＳ 明朝" w:hint="eastAsia"/>
        </w:rPr>
        <w:t xml:space="preserve">　一般公衆に対して、博物館資料の利用に関し必要な説明、助言指導等をおこない、又は研究室、工作室、図書室等を設置してこれを利用させること。</w:t>
      </w:r>
    </w:p>
    <w:p w:rsidR="00EE0973" w:rsidRPr="00EE0973" w:rsidRDefault="00EE0973" w:rsidP="0092524B">
      <w:pPr>
        <w:ind w:leftChars="100" w:left="635" w:hangingChars="100" w:hanging="314"/>
        <w:rPr>
          <w:rFonts w:hAnsi="ＭＳ 明朝"/>
        </w:rPr>
      </w:pPr>
      <w:r w:rsidRPr="0092524B">
        <w:rPr>
          <w:rFonts w:hAnsi="ＭＳ 明朝" w:hint="eastAsia"/>
          <w:w w:val="97"/>
        </w:rPr>
        <w:t>(4)</w:t>
      </w:r>
      <w:r w:rsidRPr="00EE0973">
        <w:rPr>
          <w:rFonts w:hAnsi="ＭＳ 明朝" w:hint="eastAsia"/>
        </w:rPr>
        <w:t xml:space="preserve">　博物館資料に関する専門的、技術的な調査研究を行っていること。</w:t>
      </w:r>
    </w:p>
    <w:p w:rsidR="00EE0973" w:rsidRPr="00EE0973" w:rsidRDefault="00EE0973" w:rsidP="0092524B">
      <w:pPr>
        <w:ind w:leftChars="100" w:left="635" w:hangingChars="100" w:hanging="314"/>
        <w:rPr>
          <w:rFonts w:hAnsi="ＭＳ 明朝"/>
        </w:rPr>
      </w:pPr>
      <w:r w:rsidRPr="0092524B">
        <w:rPr>
          <w:rFonts w:hAnsi="ＭＳ 明朝" w:hint="eastAsia"/>
          <w:w w:val="97"/>
        </w:rPr>
        <w:t>(5)</w:t>
      </w:r>
      <w:r w:rsidRPr="00EE0973">
        <w:rPr>
          <w:rFonts w:hAnsi="ＭＳ 明朝" w:hint="eastAsia"/>
        </w:rPr>
        <w:t xml:space="preserve">　博物館資料の保管及び展示等に関する技術的研究を行っていること。</w:t>
      </w:r>
    </w:p>
    <w:p w:rsidR="00EE0973" w:rsidRPr="00EE0973" w:rsidRDefault="00EE0973" w:rsidP="0092524B">
      <w:pPr>
        <w:ind w:leftChars="100" w:left="566" w:hangingChars="78" w:hanging="245"/>
        <w:rPr>
          <w:rFonts w:hAnsi="ＭＳ 明朝"/>
        </w:rPr>
      </w:pPr>
      <w:r w:rsidRPr="0092524B">
        <w:rPr>
          <w:rFonts w:hAnsi="ＭＳ 明朝" w:hint="eastAsia"/>
          <w:w w:val="97"/>
        </w:rPr>
        <w:t>(6)</w:t>
      </w:r>
      <w:r w:rsidRPr="00EE0973">
        <w:rPr>
          <w:rFonts w:hAnsi="ＭＳ 明朝" w:hint="eastAsia"/>
        </w:rPr>
        <w:t xml:space="preserve">　博物館資料に関する案内書、解説書、目録、図録、年報、調査研究の報告書等を作成し、及び頒布していること。</w:t>
      </w:r>
    </w:p>
    <w:p w:rsidR="00EE0973" w:rsidRPr="00EE0973" w:rsidRDefault="00EE0973" w:rsidP="0092524B">
      <w:pPr>
        <w:ind w:leftChars="99" w:left="563" w:hangingChars="78" w:hanging="245"/>
        <w:rPr>
          <w:rFonts w:hAnsi="ＭＳ 明朝"/>
        </w:rPr>
      </w:pPr>
      <w:r w:rsidRPr="0092524B">
        <w:rPr>
          <w:rFonts w:hAnsi="ＭＳ 明朝" w:hint="eastAsia"/>
          <w:w w:val="97"/>
        </w:rPr>
        <w:t>(7)</w:t>
      </w:r>
      <w:r w:rsidR="000067B8">
        <w:rPr>
          <w:rFonts w:hAnsi="ＭＳ 明朝" w:hint="eastAsia"/>
        </w:rPr>
        <w:t xml:space="preserve">　博物館資料に関する講演会、講習会、映写会、</w:t>
      </w:r>
      <w:r w:rsidR="000067B8" w:rsidRPr="00872071">
        <w:rPr>
          <w:rFonts w:hAnsi="ＭＳ 明朝" w:hint="eastAsia"/>
        </w:rPr>
        <w:t>研究会</w:t>
      </w:r>
      <w:r w:rsidRPr="00EE0973">
        <w:rPr>
          <w:rFonts w:hAnsi="ＭＳ 明朝" w:hint="eastAsia"/>
        </w:rPr>
        <w:t>等を主催し、及びその開催を援助していること。</w:t>
      </w:r>
    </w:p>
    <w:p w:rsidR="00EE0973" w:rsidRPr="00EE0973" w:rsidRDefault="00EE0973" w:rsidP="0092524B">
      <w:pPr>
        <w:ind w:leftChars="99" w:left="563" w:hangingChars="78" w:hanging="245"/>
        <w:rPr>
          <w:rFonts w:hAnsi="ＭＳ 明朝"/>
        </w:rPr>
      </w:pPr>
      <w:r w:rsidRPr="0092524B">
        <w:rPr>
          <w:rFonts w:hAnsi="ＭＳ 明朝" w:hint="eastAsia"/>
          <w:w w:val="97"/>
        </w:rPr>
        <w:t>(8)</w:t>
      </w:r>
      <w:r w:rsidRPr="00EE0973">
        <w:rPr>
          <w:rFonts w:hAnsi="ＭＳ 明朝" w:hint="eastAsia"/>
        </w:rPr>
        <w:t xml:space="preserve">　当該博物館の所在地又はその周辺にある文化財保護法（昭和25年法律第214号）の適用を受ける文化財について、解説書または目録を作成する等一般公衆の当該文化財の利用の便を図っていること。</w:t>
      </w:r>
    </w:p>
    <w:p w:rsidR="00EE0973" w:rsidRPr="00EE0973" w:rsidRDefault="00EE0973" w:rsidP="0092524B">
      <w:pPr>
        <w:ind w:leftChars="99" w:left="563" w:hangingChars="78" w:hanging="245"/>
        <w:rPr>
          <w:rFonts w:hAnsi="ＭＳ 明朝"/>
        </w:rPr>
      </w:pPr>
      <w:r w:rsidRPr="0092524B">
        <w:rPr>
          <w:rFonts w:hAnsi="ＭＳ 明朝" w:hint="eastAsia"/>
          <w:w w:val="97"/>
        </w:rPr>
        <w:t>(9)</w:t>
      </w:r>
      <w:r w:rsidRPr="00EE0973">
        <w:rPr>
          <w:rFonts w:hAnsi="ＭＳ 明朝" w:hint="eastAsia"/>
        </w:rPr>
        <w:t xml:space="preserve">　社会教育における学習の機会を提供して行った学習の成果を活用して行う教育活動その他の活動の機会を提供し、及びその提供を奨励していること。</w:t>
      </w:r>
    </w:p>
    <w:p w:rsidR="00EE0973" w:rsidRPr="00EE0973" w:rsidRDefault="00EE0973" w:rsidP="0092524B">
      <w:pPr>
        <w:ind w:leftChars="100" w:left="424" w:hangingChars="42" w:hanging="103"/>
        <w:rPr>
          <w:rFonts w:hAnsi="ＭＳ 明朝"/>
        </w:rPr>
      </w:pPr>
      <w:r w:rsidRPr="0092524B">
        <w:rPr>
          <w:rFonts w:hAnsi="ＭＳ 明朝" w:hint="eastAsia"/>
          <w:w w:val="66"/>
        </w:rPr>
        <w:t>(10)</w:t>
      </w:r>
      <w:r w:rsidRPr="00EE0973">
        <w:rPr>
          <w:rFonts w:hAnsi="ＭＳ 明朝" w:hint="eastAsia"/>
        </w:rPr>
        <w:t xml:space="preserve">　他の博物館、博物館と同一の目的を有する国の施設等と緊密に連絡し、協力し、刊行物及び情報の交換、博物館資料の相互貸借等を行っていること。</w:t>
      </w:r>
    </w:p>
    <w:p w:rsidR="00EE0973" w:rsidRPr="00EE0973" w:rsidRDefault="00EE0973" w:rsidP="0092524B">
      <w:pPr>
        <w:ind w:leftChars="99" w:left="564" w:hangingChars="100" w:hanging="246"/>
        <w:rPr>
          <w:rFonts w:hAnsi="ＭＳ 明朝"/>
        </w:rPr>
      </w:pPr>
      <w:r w:rsidRPr="0092524B">
        <w:rPr>
          <w:rFonts w:hAnsi="ＭＳ 明朝" w:hint="eastAsia"/>
          <w:w w:val="66"/>
        </w:rPr>
        <w:t>(11)</w:t>
      </w:r>
      <w:r w:rsidRPr="00EE0973">
        <w:rPr>
          <w:rFonts w:hAnsi="ＭＳ 明朝" w:hint="eastAsia"/>
        </w:rPr>
        <w:t xml:space="preserve">　学</w:t>
      </w:r>
      <w:r w:rsidR="000067B8">
        <w:rPr>
          <w:rFonts w:hAnsi="ＭＳ 明朝" w:hint="eastAsia"/>
        </w:rPr>
        <w:t>校、図書館、研究所、公民館等の教育、学術又は文化に関する諸施設</w:t>
      </w:r>
      <w:r w:rsidR="000067B8" w:rsidRPr="00872071">
        <w:rPr>
          <w:rFonts w:hAnsi="ＭＳ 明朝" w:hint="eastAsia"/>
        </w:rPr>
        <w:t>と</w:t>
      </w:r>
      <w:r w:rsidRPr="00EE0973">
        <w:rPr>
          <w:rFonts w:hAnsi="ＭＳ 明朝" w:hint="eastAsia"/>
        </w:rPr>
        <w:t>協力し、その活動を援助していること。</w:t>
      </w:r>
    </w:p>
    <w:p w:rsidR="00EE0973" w:rsidRPr="00EE0973" w:rsidRDefault="00EE0973" w:rsidP="00EE0973">
      <w:pPr>
        <w:rPr>
          <w:rFonts w:hAnsi="ＭＳ 明朝"/>
        </w:rPr>
      </w:pPr>
    </w:p>
    <w:p w:rsidR="00EE0973" w:rsidRPr="00EE0973" w:rsidRDefault="00EE0973" w:rsidP="00EE0973">
      <w:pPr>
        <w:rPr>
          <w:rFonts w:hAnsi="ＭＳ 明朝"/>
        </w:rPr>
      </w:pPr>
      <w:r w:rsidRPr="00EE0973">
        <w:rPr>
          <w:rFonts w:hAnsi="ＭＳ 明朝" w:hint="eastAsia"/>
        </w:rPr>
        <w:t>６　運営について</w:t>
      </w:r>
    </w:p>
    <w:p w:rsidR="00EE0973" w:rsidRPr="00EE0973" w:rsidRDefault="0092524B" w:rsidP="0092524B">
      <w:pPr>
        <w:ind w:leftChars="33" w:left="420" w:hangingChars="100" w:hanging="314"/>
        <w:rPr>
          <w:rFonts w:hAnsi="ＭＳ 明朝"/>
        </w:rPr>
      </w:pPr>
      <w:r w:rsidRPr="0092524B">
        <w:rPr>
          <w:rFonts w:hAnsi="ＭＳ 明朝" w:hint="eastAsia"/>
          <w:w w:val="97"/>
        </w:rPr>
        <w:t>(1)</w:t>
      </w:r>
      <w:r w:rsidR="0002615D">
        <w:rPr>
          <w:rFonts w:hAnsi="ＭＳ 明朝" w:hint="eastAsia"/>
        </w:rPr>
        <w:t xml:space="preserve">　</w:t>
      </w:r>
      <w:r w:rsidR="0002615D" w:rsidRPr="00872071">
        <w:rPr>
          <w:rFonts w:hAnsi="ＭＳ 明朝" w:hint="eastAsia"/>
        </w:rPr>
        <w:t>１年</w:t>
      </w:r>
      <w:r w:rsidR="00EE0973" w:rsidRPr="00EE0973">
        <w:rPr>
          <w:rFonts w:hAnsi="ＭＳ 明朝" w:hint="eastAsia"/>
        </w:rPr>
        <w:t>を通じて150日以上開館すること。開館日数は、本館の</w:t>
      </w:r>
      <w:r w:rsidR="00EE0973" w:rsidRPr="00EE0973">
        <w:rPr>
          <w:rFonts w:hAnsi="ＭＳ 明朝" w:hint="eastAsia"/>
        </w:rPr>
        <w:lastRenderedPageBreak/>
        <w:t>開館日数を指すものであること。ただし、特別の事情のある場合は、本館外における館外活動の日数を含めてもよいこと。</w:t>
      </w:r>
    </w:p>
    <w:p w:rsidR="00EE0973" w:rsidRPr="00EE0973" w:rsidRDefault="0092524B" w:rsidP="00EE0973">
      <w:pPr>
        <w:ind w:leftChars="100" w:left="321"/>
        <w:rPr>
          <w:rFonts w:hAnsi="ＭＳ 明朝"/>
        </w:rPr>
      </w:pPr>
      <w:r w:rsidRPr="0092524B">
        <w:rPr>
          <w:rFonts w:hAnsi="ＭＳ 明朝" w:hint="eastAsia"/>
          <w:w w:val="97"/>
        </w:rPr>
        <w:t>(2)</w:t>
      </w:r>
      <w:r w:rsidR="00EE0973" w:rsidRPr="00EE0973">
        <w:rPr>
          <w:rFonts w:hAnsi="ＭＳ 明朝" w:hint="eastAsia"/>
        </w:rPr>
        <w:t xml:space="preserve">　一般公衆の利用のために当該施設及び設備を公開すること。</w:t>
      </w:r>
    </w:p>
    <w:p w:rsidR="00EE0973" w:rsidRPr="00872071" w:rsidRDefault="0092524B" w:rsidP="0092524B">
      <w:pPr>
        <w:ind w:leftChars="99" w:left="563" w:hangingChars="78" w:hanging="245"/>
        <w:rPr>
          <w:rFonts w:hAnsi="ＭＳ 明朝"/>
        </w:rPr>
      </w:pPr>
      <w:r w:rsidRPr="0092524B">
        <w:rPr>
          <w:rFonts w:hAnsi="ＭＳ 明朝" w:hint="eastAsia"/>
          <w:w w:val="97"/>
        </w:rPr>
        <w:t>(3)</w:t>
      </w:r>
      <w:r w:rsidR="000067B8">
        <w:rPr>
          <w:rFonts w:hAnsi="ＭＳ 明朝" w:hint="eastAsia"/>
        </w:rPr>
        <w:t xml:space="preserve">　館園の設置規程、利用規則、職員組織</w:t>
      </w:r>
      <w:r w:rsidR="000067B8" w:rsidRPr="00872071">
        <w:rPr>
          <w:rFonts w:hAnsi="ＭＳ 明朝" w:hint="eastAsia"/>
        </w:rPr>
        <w:t>規程等館園の運営に必要な諸規程</w:t>
      </w:r>
      <w:r w:rsidR="00EE0973" w:rsidRPr="00872071">
        <w:rPr>
          <w:rFonts w:hAnsi="ＭＳ 明朝" w:hint="eastAsia"/>
        </w:rPr>
        <w:t>が整備されていること。</w:t>
      </w:r>
    </w:p>
    <w:p w:rsidR="00EE0973" w:rsidRPr="00872071" w:rsidRDefault="00EE0973" w:rsidP="00EE0973">
      <w:pPr>
        <w:rPr>
          <w:rFonts w:hAnsi="ＭＳ 明朝"/>
        </w:rPr>
      </w:pPr>
    </w:p>
    <w:p w:rsidR="00EE0973" w:rsidRPr="00872071" w:rsidRDefault="00EE0973" w:rsidP="00EE0973">
      <w:pPr>
        <w:rPr>
          <w:rFonts w:hAnsi="ＭＳ 明朝"/>
        </w:rPr>
      </w:pPr>
      <w:r w:rsidRPr="00872071">
        <w:rPr>
          <w:rFonts w:hAnsi="ＭＳ 明朝" w:hint="eastAsia"/>
        </w:rPr>
        <w:t>７　備考</w:t>
      </w:r>
    </w:p>
    <w:p w:rsidR="00EE0973" w:rsidRPr="00872071" w:rsidRDefault="0092524B" w:rsidP="0092524B">
      <w:pPr>
        <w:ind w:leftChars="99" w:left="563" w:hangingChars="78" w:hanging="245"/>
        <w:rPr>
          <w:rFonts w:hAnsi="ＭＳ 明朝"/>
        </w:rPr>
      </w:pPr>
      <w:r w:rsidRPr="00872071">
        <w:rPr>
          <w:rFonts w:hAnsi="ＭＳ 明朝" w:hint="eastAsia"/>
          <w:w w:val="97"/>
        </w:rPr>
        <w:t>(1)</w:t>
      </w:r>
      <w:r w:rsidR="00EE0973" w:rsidRPr="00872071">
        <w:rPr>
          <w:rFonts w:hAnsi="ＭＳ 明朝" w:hint="eastAsia"/>
        </w:rPr>
        <w:t xml:space="preserve">　分館については、本館との緊密な連繋の下に博物館機能を発揮できるものかどうかを特に２及び６</w:t>
      </w:r>
      <w:r w:rsidRPr="00872071">
        <w:rPr>
          <w:rFonts w:hAnsi="ＭＳ 明朝" w:hint="eastAsia"/>
          <w:w w:val="97"/>
        </w:rPr>
        <w:t>(1)</w:t>
      </w:r>
      <w:r w:rsidR="00EE0973" w:rsidRPr="00872071">
        <w:rPr>
          <w:rFonts w:hAnsi="ＭＳ 明朝" w:hint="eastAsia"/>
        </w:rPr>
        <w:t>に留意して審査すること。審査の結果、分館が博物館機能を発揮しないものと認めたときは、登録しないこと。</w:t>
      </w:r>
    </w:p>
    <w:p w:rsidR="00EE0973" w:rsidRPr="00872071" w:rsidRDefault="0092524B" w:rsidP="0092524B">
      <w:pPr>
        <w:ind w:leftChars="99" w:left="563" w:hangingChars="78" w:hanging="245"/>
        <w:rPr>
          <w:rFonts w:hAnsi="ＭＳ 明朝"/>
        </w:rPr>
      </w:pPr>
      <w:r w:rsidRPr="00872071">
        <w:rPr>
          <w:rFonts w:hAnsi="ＭＳ 明朝" w:hint="eastAsia"/>
          <w:w w:val="97"/>
        </w:rPr>
        <w:t>(2)</w:t>
      </w:r>
      <w:r w:rsidR="00EE0973" w:rsidRPr="00872071">
        <w:rPr>
          <w:rFonts w:hAnsi="ＭＳ 明朝" w:hint="eastAsia"/>
        </w:rPr>
        <w:t xml:space="preserve">　分館を含めて登録する際は、本館の名称とともに分館の名称、所在地を明記して原簿に記載すること。ただし、</w:t>
      </w:r>
      <w:r w:rsidR="00EE0973" w:rsidRPr="00872071">
        <w:rPr>
          <w:rFonts w:hAnsi="ＭＳ 明朝"/>
          <w:w w:val="97"/>
        </w:rPr>
        <w:t>(3)</w:t>
      </w:r>
      <w:r w:rsidR="00EE0973" w:rsidRPr="00872071">
        <w:rPr>
          <w:rFonts w:hAnsi="ＭＳ 明朝" w:hint="eastAsia"/>
        </w:rPr>
        <w:t>に該当する分館については除くこと。</w:t>
      </w:r>
    </w:p>
    <w:p w:rsidR="00EE0973" w:rsidRPr="00872071" w:rsidRDefault="0092524B" w:rsidP="00F53BB6">
      <w:pPr>
        <w:ind w:leftChars="98" w:left="563" w:hangingChars="79" w:hanging="248"/>
        <w:rPr>
          <w:rFonts w:hAnsi="ＭＳ 明朝"/>
        </w:rPr>
      </w:pPr>
      <w:r w:rsidRPr="00872071">
        <w:rPr>
          <w:rFonts w:hAnsi="ＭＳ 明朝" w:hint="eastAsia"/>
          <w:w w:val="97"/>
        </w:rPr>
        <w:t>(3)</w:t>
      </w:r>
      <w:r w:rsidR="00EE0973" w:rsidRPr="00872071">
        <w:rPr>
          <w:rFonts w:ascii="MS-PGothic" w:eastAsia="MS-PGothic" w:cs="MS-PGothic" w:hint="eastAsia"/>
          <w:kern w:val="0"/>
          <w:sz w:val="24"/>
          <w:szCs w:val="24"/>
        </w:rPr>
        <w:t xml:space="preserve">　</w:t>
      </w:r>
      <w:r w:rsidR="00EE0973" w:rsidRPr="00872071">
        <w:rPr>
          <w:rFonts w:hAnsi="ＭＳ 明朝" w:hint="eastAsia"/>
        </w:rPr>
        <w:t>分館が、本市内に設置されていない場合で登録を希望するときは、当該分館が設置されている都道府県の教育委員会</w:t>
      </w:r>
      <w:r w:rsidR="000067B8" w:rsidRPr="00872071">
        <w:rPr>
          <w:rFonts w:hAnsi="ＭＳ 明朝" w:hint="eastAsia"/>
        </w:rPr>
        <w:t>（指定都市に所在するものにあっては、当該指定都市の教育委員会）</w:t>
      </w:r>
      <w:r w:rsidR="00EE0973" w:rsidRPr="00872071">
        <w:rPr>
          <w:rFonts w:hAnsi="ＭＳ 明朝" w:hint="eastAsia"/>
        </w:rPr>
        <w:t>の登録審査を受けなければならないこと。</w:t>
      </w:r>
    </w:p>
    <w:p w:rsidR="00F53BB6" w:rsidRPr="00872071" w:rsidRDefault="00F53BB6" w:rsidP="00EE0973">
      <w:pPr>
        <w:rPr>
          <w:rFonts w:hAnsi="ＭＳ 明朝"/>
        </w:rPr>
      </w:pPr>
    </w:p>
    <w:p w:rsidR="00EE0973" w:rsidRPr="00872071" w:rsidRDefault="00E64F13" w:rsidP="00EE0973">
      <w:pPr>
        <w:rPr>
          <w:rFonts w:hAnsi="ＭＳ 明朝"/>
        </w:rPr>
      </w:pPr>
      <w:r w:rsidRPr="00872071">
        <w:rPr>
          <w:rFonts w:hAnsi="ＭＳ 明朝" w:hint="eastAsia"/>
        </w:rPr>
        <w:t>８　適用</w:t>
      </w:r>
      <w:r w:rsidR="00F53BB6" w:rsidRPr="00872071">
        <w:rPr>
          <w:rFonts w:hAnsi="ＭＳ 明朝" w:hint="eastAsia"/>
        </w:rPr>
        <w:t>日</w:t>
      </w:r>
    </w:p>
    <w:p w:rsidR="00EE0973" w:rsidRPr="00EE0973" w:rsidRDefault="00EE0973" w:rsidP="00F53BB6">
      <w:pPr>
        <w:ind w:firstLineChars="200" w:firstLine="643"/>
        <w:rPr>
          <w:rFonts w:hAnsi="ＭＳ 明朝"/>
        </w:rPr>
      </w:pPr>
      <w:r w:rsidRPr="00872071">
        <w:rPr>
          <w:rFonts w:hAnsi="ＭＳ 明朝" w:hint="eastAsia"/>
        </w:rPr>
        <w:t>この基準は、平成27年</w:t>
      </w:r>
      <w:r w:rsidR="00F53BB6" w:rsidRPr="00872071">
        <w:rPr>
          <w:rFonts w:hAnsi="ＭＳ 明朝" w:hint="eastAsia"/>
        </w:rPr>
        <w:t>４</w:t>
      </w:r>
      <w:r w:rsidRPr="00872071">
        <w:rPr>
          <w:rFonts w:hAnsi="ＭＳ 明朝" w:hint="eastAsia"/>
        </w:rPr>
        <w:t>月</w:t>
      </w:r>
      <w:r w:rsidR="00F53BB6" w:rsidRPr="00872071">
        <w:rPr>
          <w:rFonts w:hAnsi="ＭＳ 明朝" w:hint="eastAsia"/>
        </w:rPr>
        <w:t>１</w:t>
      </w:r>
      <w:r w:rsidRPr="00872071">
        <w:rPr>
          <w:rFonts w:hAnsi="ＭＳ 明朝" w:hint="eastAsia"/>
        </w:rPr>
        <w:t>日から適用する。</w:t>
      </w:r>
    </w:p>
    <w:p w:rsidR="008A523C" w:rsidRPr="005C2CC1" w:rsidRDefault="008A523C" w:rsidP="00096E09">
      <w:pPr>
        <w:rPr>
          <w:rFonts w:hAnsi="ＭＳ 明朝"/>
        </w:rPr>
      </w:pPr>
    </w:p>
    <w:sectPr w:rsidR="008A523C" w:rsidRPr="005C2CC1" w:rsidSect="0098219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567" w:footer="992" w:gutter="0"/>
      <w:cols w:space="425"/>
      <w:docGrid w:type="snapToChars" w:linePitch="335" w:charSpace="207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85" w:rsidRDefault="00153685" w:rsidP="00797BBC">
      <w:r>
        <w:separator/>
      </w:r>
    </w:p>
  </w:endnote>
  <w:endnote w:type="continuationSeparator" w:id="0">
    <w:p w:rsidR="00153685" w:rsidRDefault="00153685" w:rsidP="007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Malgun Gothic Semilight"/>
    <w:panose1 w:val="00000000000000000000"/>
    <w:charset w:val="80"/>
    <w:family w:val="auto"/>
    <w:notTrueType/>
    <w:pitch w:val="default"/>
    <w:sig w:usb0="00000000"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85" w:rsidRDefault="00153685" w:rsidP="00797BBC">
      <w:r>
        <w:separator/>
      </w:r>
    </w:p>
  </w:footnote>
  <w:footnote w:type="continuationSeparator" w:id="0">
    <w:p w:rsidR="00153685" w:rsidRDefault="00153685" w:rsidP="00797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4F" w:rsidRDefault="005C67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321"/>
  <w:drawingGridVerticalSpacing w:val="335"/>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1A"/>
    <w:rsid w:val="00004364"/>
    <w:rsid w:val="000067B8"/>
    <w:rsid w:val="00023988"/>
    <w:rsid w:val="000246B7"/>
    <w:rsid w:val="0002615D"/>
    <w:rsid w:val="0005733B"/>
    <w:rsid w:val="00065458"/>
    <w:rsid w:val="00096E09"/>
    <w:rsid w:val="000A44BE"/>
    <w:rsid w:val="000F5655"/>
    <w:rsid w:val="0011063F"/>
    <w:rsid w:val="00114BB4"/>
    <w:rsid w:val="001210CD"/>
    <w:rsid w:val="00134451"/>
    <w:rsid w:val="00136150"/>
    <w:rsid w:val="00153685"/>
    <w:rsid w:val="00164ACE"/>
    <w:rsid w:val="00176D52"/>
    <w:rsid w:val="0018791A"/>
    <w:rsid w:val="00195E4D"/>
    <w:rsid w:val="001A0701"/>
    <w:rsid w:val="001A5DAC"/>
    <w:rsid w:val="001A6B60"/>
    <w:rsid w:val="001D1FC4"/>
    <w:rsid w:val="001D4BDC"/>
    <w:rsid w:val="0021461E"/>
    <w:rsid w:val="00215CB4"/>
    <w:rsid w:val="0022033C"/>
    <w:rsid w:val="00236FDF"/>
    <w:rsid w:val="00245E3D"/>
    <w:rsid w:val="002460F9"/>
    <w:rsid w:val="002522EC"/>
    <w:rsid w:val="0026420D"/>
    <w:rsid w:val="00276B72"/>
    <w:rsid w:val="002931F5"/>
    <w:rsid w:val="002F4186"/>
    <w:rsid w:val="00305F94"/>
    <w:rsid w:val="00385D7F"/>
    <w:rsid w:val="00386CB8"/>
    <w:rsid w:val="00387D74"/>
    <w:rsid w:val="00390819"/>
    <w:rsid w:val="003B6BDC"/>
    <w:rsid w:val="003B74FD"/>
    <w:rsid w:val="003D7DCD"/>
    <w:rsid w:val="003F49DA"/>
    <w:rsid w:val="00401B01"/>
    <w:rsid w:val="00407ED7"/>
    <w:rsid w:val="00461088"/>
    <w:rsid w:val="00474081"/>
    <w:rsid w:val="004969F4"/>
    <w:rsid w:val="004B2BFA"/>
    <w:rsid w:val="004B41A3"/>
    <w:rsid w:val="004B5863"/>
    <w:rsid w:val="00521FFE"/>
    <w:rsid w:val="00531784"/>
    <w:rsid w:val="005344D6"/>
    <w:rsid w:val="005411E6"/>
    <w:rsid w:val="005764AC"/>
    <w:rsid w:val="005C2CC1"/>
    <w:rsid w:val="005C674F"/>
    <w:rsid w:val="005D04D1"/>
    <w:rsid w:val="005E57F4"/>
    <w:rsid w:val="00613A09"/>
    <w:rsid w:val="00625CD0"/>
    <w:rsid w:val="006629DF"/>
    <w:rsid w:val="006755CC"/>
    <w:rsid w:val="00692010"/>
    <w:rsid w:val="006F4F57"/>
    <w:rsid w:val="006F593E"/>
    <w:rsid w:val="007069F1"/>
    <w:rsid w:val="00744FEF"/>
    <w:rsid w:val="00757584"/>
    <w:rsid w:val="0079532C"/>
    <w:rsid w:val="00797BBC"/>
    <w:rsid w:val="007A226C"/>
    <w:rsid w:val="007C50AD"/>
    <w:rsid w:val="007D3173"/>
    <w:rsid w:val="00800601"/>
    <w:rsid w:val="00810606"/>
    <w:rsid w:val="00826815"/>
    <w:rsid w:val="008625BD"/>
    <w:rsid w:val="00872071"/>
    <w:rsid w:val="0087335D"/>
    <w:rsid w:val="00895E27"/>
    <w:rsid w:val="008A523C"/>
    <w:rsid w:val="008C7AB7"/>
    <w:rsid w:val="0092524B"/>
    <w:rsid w:val="00930C9F"/>
    <w:rsid w:val="00947B36"/>
    <w:rsid w:val="00976F08"/>
    <w:rsid w:val="00981347"/>
    <w:rsid w:val="00982194"/>
    <w:rsid w:val="009A30A9"/>
    <w:rsid w:val="009B7BA8"/>
    <w:rsid w:val="009D67BF"/>
    <w:rsid w:val="00A157F5"/>
    <w:rsid w:val="00A30998"/>
    <w:rsid w:val="00A616F0"/>
    <w:rsid w:val="00A750A1"/>
    <w:rsid w:val="00B11534"/>
    <w:rsid w:val="00B640D6"/>
    <w:rsid w:val="00B67A9C"/>
    <w:rsid w:val="00BA1CC1"/>
    <w:rsid w:val="00BC7CF8"/>
    <w:rsid w:val="00C02086"/>
    <w:rsid w:val="00C84EF3"/>
    <w:rsid w:val="00C86E92"/>
    <w:rsid w:val="00CB1811"/>
    <w:rsid w:val="00CC73C0"/>
    <w:rsid w:val="00CE698F"/>
    <w:rsid w:val="00CE6BFC"/>
    <w:rsid w:val="00D2575C"/>
    <w:rsid w:val="00D70FC5"/>
    <w:rsid w:val="00D7675E"/>
    <w:rsid w:val="00DB664F"/>
    <w:rsid w:val="00DE6645"/>
    <w:rsid w:val="00DF1D09"/>
    <w:rsid w:val="00DF6CA2"/>
    <w:rsid w:val="00E02A75"/>
    <w:rsid w:val="00E24DAF"/>
    <w:rsid w:val="00E27400"/>
    <w:rsid w:val="00E31317"/>
    <w:rsid w:val="00E64F13"/>
    <w:rsid w:val="00EE0973"/>
    <w:rsid w:val="00F0257E"/>
    <w:rsid w:val="00F232C6"/>
    <w:rsid w:val="00F53BB6"/>
    <w:rsid w:val="00FA5F39"/>
    <w:rsid w:val="00FA60E4"/>
    <w:rsid w:val="00FB7D36"/>
    <w:rsid w:val="00FE2FD1"/>
    <w:rsid w:val="00FF4CE8"/>
    <w:rsid w:val="00FF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7BBC"/>
    <w:rPr>
      <w:rFonts w:ascii="Arial" w:eastAsia="ＭＳ ゴシック" w:hAnsi="Arial"/>
      <w:sz w:val="18"/>
      <w:szCs w:val="18"/>
    </w:rPr>
  </w:style>
  <w:style w:type="character" w:customStyle="1" w:styleId="a4">
    <w:name w:val="吹き出し (文字)"/>
    <w:link w:val="a3"/>
    <w:uiPriority w:val="99"/>
    <w:semiHidden/>
    <w:rsid w:val="00797BBC"/>
    <w:rPr>
      <w:rFonts w:ascii="Arial" w:eastAsia="ＭＳ ゴシック" w:hAnsi="Arial" w:cs="Times New Roman"/>
      <w:kern w:val="2"/>
      <w:sz w:val="18"/>
      <w:szCs w:val="18"/>
    </w:rPr>
  </w:style>
  <w:style w:type="paragraph" w:styleId="a5">
    <w:name w:val="header"/>
    <w:basedOn w:val="a"/>
    <w:link w:val="a6"/>
    <w:uiPriority w:val="99"/>
    <w:unhideWhenUsed/>
    <w:rsid w:val="00797BBC"/>
    <w:pPr>
      <w:tabs>
        <w:tab w:val="center" w:pos="4252"/>
        <w:tab w:val="right" w:pos="8504"/>
      </w:tabs>
      <w:snapToGrid w:val="0"/>
    </w:pPr>
  </w:style>
  <w:style w:type="character" w:customStyle="1" w:styleId="a6">
    <w:name w:val="ヘッダー (文字)"/>
    <w:link w:val="a5"/>
    <w:uiPriority w:val="99"/>
    <w:rsid w:val="00797BBC"/>
    <w:rPr>
      <w:rFonts w:ascii="ＭＳ 明朝"/>
      <w:kern w:val="2"/>
      <w:sz w:val="22"/>
      <w:szCs w:val="21"/>
    </w:rPr>
  </w:style>
  <w:style w:type="paragraph" w:styleId="a7">
    <w:name w:val="footer"/>
    <w:basedOn w:val="a"/>
    <w:link w:val="a8"/>
    <w:uiPriority w:val="99"/>
    <w:unhideWhenUsed/>
    <w:rsid w:val="00797BBC"/>
    <w:pPr>
      <w:tabs>
        <w:tab w:val="center" w:pos="4252"/>
        <w:tab w:val="right" w:pos="8504"/>
      </w:tabs>
      <w:snapToGrid w:val="0"/>
    </w:pPr>
  </w:style>
  <w:style w:type="character" w:customStyle="1" w:styleId="a8">
    <w:name w:val="フッター (文字)"/>
    <w:link w:val="a7"/>
    <w:uiPriority w:val="99"/>
    <w:rsid w:val="00797BBC"/>
    <w:rPr>
      <w:rFonts w:ascii="ＭＳ 明朝"/>
      <w:kern w:val="2"/>
      <w:sz w:val="22"/>
      <w:szCs w:val="21"/>
    </w:rPr>
  </w:style>
  <w:style w:type="table" w:styleId="a9">
    <w:name w:val="Table Grid"/>
    <w:basedOn w:val="a1"/>
    <w:rsid w:val="00096E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FAB0-A6EA-47BD-94D6-479BE8E3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2017</Words>
  <Characters>185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2023-02-28T02:04:00Z</dcterms:created>
  <dcterms:modified xsi:type="dcterms:W3CDTF">2023-02-28T02:05:00Z</dcterms:modified>
</cp:coreProperties>
</file>