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883" w:rsidRPr="00086355" w:rsidRDefault="005022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-451485</wp:posOffset>
                </wp:positionV>
                <wp:extent cx="16668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28C" w:rsidRDefault="0050228C" w:rsidP="0050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事業計画書</w:t>
                            </w:r>
                            <w:r w:rsidR="0075342F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65pt;margin-top:-35.55pt;width:131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" fillcolor="white [3201]" stroked="f" strokeweight=".5pt">
                <v:textbox>
                  <w:txbxContent>
                    <w:p w:rsidR="0050228C" w:rsidRDefault="0050228C" w:rsidP="0050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事業計画書</w:t>
                      </w:r>
                      <w:r w:rsidR="0075342F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8C644C" w:rsidRPr="00086355">
        <w:rPr>
          <w:rFonts w:asciiTheme="majorEastAsia" w:eastAsiaTheme="majorEastAsia" w:hAnsiTheme="majorEastAsia" w:hint="eastAsia"/>
          <w:sz w:val="22"/>
        </w:rPr>
        <w:t>重点取組</w:t>
      </w:r>
      <w:r w:rsidR="00086355" w:rsidRPr="00086355">
        <w:rPr>
          <w:rFonts w:asciiTheme="majorEastAsia" w:eastAsiaTheme="majorEastAsia" w:hAnsiTheme="majorEastAsia" w:hint="eastAsia"/>
          <w:sz w:val="22"/>
        </w:rPr>
        <w:t>（人材育成を除く）</w:t>
      </w:r>
      <w:r w:rsidR="008C644C" w:rsidRPr="00086355">
        <w:rPr>
          <w:rFonts w:asciiTheme="majorEastAsia" w:eastAsiaTheme="majorEastAsia" w:hAnsiTheme="majorEastAsia" w:hint="eastAsia"/>
          <w:sz w:val="22"/>
        </w:rPr>
        <w:t>に関する方針及び具体的事業名</w:t>
      </w:r>
    </w:p>
    <w:p w:rsidR="00086355" w:rsidRDefault="0008635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3900"/>
        <w:gridCol w:w="2846"/>
        <w:gridCol w:w="2268"/>
      </w:tblGrid>
      <w:tr w:rsidR="00086355" w:rsidTr="00086355">
        <w:tc>
          <w:tcPr>
            <w:tcW w:w="450" w:type="dxa"/>
          </w:tcPr>
          <w:p w:rsidR="00086355" w:rsidRDefault="00086355"/>
        </w:tc>
        <w:tc>
          <w:tcPr>
            <w:tcW w:w="3900" w:type="dxa"/>
          </w:tcPr>
          <w:p w:rsidR="00086355" w:rsidRDefault="00086355" w:rsidP="00086355">
            <w:pPr>
              <w:jc w:val="center"/>
            </w:pPr>
            <w:r>
              <w:rPr>
                <w:rFonts w:hint="eastAsia"/>
              </w:rPr>
              <w:t>重点取組</w:t>
            </w:r>
          </w:p>
        </w:tc>
        <w:tc>
          <w:tcPr>
            <w:tcW w:w="2846" w:type="dxa"/>
          </w:tcPr>
          <w:p w:rsidR="00086355" w:rsidRDefault="00086355" w:rsidP="00086355">
            <w:pPr>
              <w:jc w:val="center"/>
            </w:pPr>
            <w:r>
              <w:rPr>
                <w:rFonts w:hint="eastAsia"/>
              </w:rPr>
              <w:t>方針</w:t>
            </w:r>
          </w:p>
        </w:tc>
        <w:tc>
          <w:tcPr>
            <w:tcW w:w="2268" w:type="dxa"/>
          </w:tcPr>
          <w:p w:rsidR="00086355" w:rsidRDefault="00086355" w:rsidP="00086355">
            <w:pPr>
              <w:jc w:val="center"/>
            </w:pPr>
            <w:r>
              <w:rPr>
                <w:rFonts w:hint="eastAsia"/>
              </w:rPr>
              <w:t>具体的事業名</w:t>
            </w:r>
          </w:p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１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国の法改正や社会情勢を踏まえた課題への対応</w:t>
            </w:r>
          </w:p>
          <w:p w:rsidR="00086355" w:rsidRDefault="00086355" w:rsidP="00086355">
            <w:r w:rsidRPr="00086355">
              <w:rPr>
                <w:rFonts w:hint="eastAsia"/>
              </w:rPr>
              <w:t>企業における女性活躍に関する行動計画策定義務化対象の拡大、ハラスメント対策の強化、政治分野における男女共同参画の推進、外国人労働者受け入れ拡大、</w:t>
            </w:r>
            <w:proofErr w:type="spellStart"/>
            <w:r w:rsidRPr="00086355">
              <w:rPr>
                <w:rFonts w:hint="eastAsia"/>
              </w:rPr>
              <w:t>IoT</w:t>
            </w:r>
            <w:proofErr w:type="spellEnd"/>
            <w:r w:rsidRPr="00086355">
              <w:rPr>
                <w:rFonts w:hint="eastAsia"/>
              </w:rPr>
              <w:t>・</w:t>
            </w:r>
            <w:r w:rsidRPr="00086355">
              <w:rPr>
                <w:rFonts w:hint="eastAsia"/>
              </w:rPr>
              <w:t>AI</w:t>
            </w:r>
            <w:r w:rsidRPr="00086355">
              <w:rPr>
                <w:rFonts w:hint="eastAsia"/>
              </w:rPr>
              <w:t>といったデジタル技術の進展など、国の法改正や社会情勢を踏まえた課題への対応を進めること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２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事業体系の整理・見える化</w:t>
            </w:r>
          </w:p>
          <w:p w:rsidR="00086355" w:rsidRPr="00086355" w:rsidRDefault="00086355">
            <w:r w:rsidRPr="00086355">
              <w:rPr>
                <w:rFonts w:hint="eastAsia"/>
              </w:rPr>
              <w:t>誰にも理解できるよう事業全体の体系や目的を整理・見える化し、経営層・職員間、市と認識の共有を行うとともに、事業体系等をホームページで公開すること。また、ＰＤＣＡにより、適宜必要に応じた事業を実施す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３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広報・啓発の強化</w:t>
            </w:r>
          </w:p>
          <w:p w:rsidR="00086355" w:rsidRPr="00086355" w:rsidRDefault="00086355">
            <w:r w:rsidRPr="00086355">
              <w:rPr>
                <w:rFonts w:hint="eastAsia"/>
              </w:rPr>
              <w:t>男女共同参画の裾野を広げるため、市民目線に立った効果的な広報・啓発を行い、センターの役割を市民等に対してわかりやすく</w:t>
            </w:r>
            <w:r w:rsidRPr="00086355">
              <w:rPr>
                <w:rFonts w:hint="eastAsia"/>
              </w:rPr>
              <w:t>PR</w:t>
            </w:r>
            <w:r w:rsidRPr="00086355">
              <w:rPr>
                <w:rFonts w:hint="eastAsia"/>
              </w:rPr>
              <w:t>することにより、センターの認知度向上に努めること。また、市の施策や事業とも連動した広報の実施に努め、あわせてアウトリーチによる市民へのアプローチを進めること。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４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団体等の育成・連携の強化</w:t>
            </w:r>
          </w:p>
          <w:p w:rsidR="00086355" w:rsidRDefault="00086355">
            <w:r w:rsidRPr="00086355">
              <w:rPr>
                <w:rFonts w:hint="eastAsia"/>
              </w:rPr>
              <w:t>男女共同参画を進める企業や団体等が増加する中、企業・団体等の活動を把握し、その育成・支援に努めること。また、団体等のネットワーク化に努めるとともに、センターの事業については、センターとその分野で活動する団体等との役割を踏まえた上で、実施すること。</w:t>
            </w:r>
          </w:p>
          <w:p w:rsidR="00086355" w:rsidRPr="00086355" w:rsidRDefault="00086355"/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男女共同参画に関する調査研究・提言</w:t>
            </w:r>
          </w:p>
          <w:p w:rsidR="00086355" w:rsidRPr="00086355" w:rsidRDefault="00086355">
            <w:r w:rsidRPr="00086355">
              <w:rPr>
                <w:rFonts w:hint="eastAsia"/>
              </w:rPr>
              <w:t>男女共同参画に関する国・社会の動きや、センターの各現場から見える社会課題を抽出し、構造的な課題として可視化するために調査研究を行い、その対策等についても提言すること。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６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働き方改革やワーク・ライフ・バランス事業の強化</w:t>
            </w:r>
          </w:p>
          <w:p w:rsidR="00086355" w:rsidRPr="00086355" w:rsidRDefault="00086355">
            <w:r w:rsidRPr="00086355">
              <w:rPr>
                <w:rFonts w:hint="eastAsia"/>
              </w:rPr>
              <w:t>働き方改革やワーク・ライフ・バランスに関する事業や広報啓発を強化し、特に男性の家事・育児参画に資する効果的な事業の実施や啓発を推進すること。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７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女性リーダーの育成及びネットワーク化</w:t>
            </w:r>
          </w:p>
          <w:p w:rsidR="00086355" w:rsidRPr="00086355" w:rsidRDefault="00086355">
            <w:r w:rsidRPr="00086355">
              <w:rPr>
                <w:rFonts w:hint="eastAsia"/>
              </w:rPr>
              <w:t>企業や市民活動等における女性リーダーの育成を強化するとともに、情報交換や交流を通してリーダーとしての知見が高められるよう、ネットワーク化に努めること。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８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女性の就労支援の強化</w:t>
            </w:r>
          </w:p>
          <w:p w:rsidR="00086355" w:rsidRPr="00086355" w:rsidRDefault="00086355">
            <w:r w:rsidRPr="00086355">
              <w:rPr>
                <w:rFonts w:hint="eastAsia"/>
              </w:rPr>
              <w:t>全国に比べ女性の年齢階級別労働力率におけるいわゆる</w:t>
            </w:r>
            <w:r w:rsidRPr="00086355">
              <w:rPr>
                <w:rFonts w:hint="eastAsia"/>
              </w:rPr>
              <w:t>M</w:t>
            </w:r>
            <w:r w:rsidRPr="00086355">
              <w:rPr>
                <w:rFonts w:hint="eastAsia"/>
              </w:rPr>
              <w:t>字の谷が深くなっている現状を踏まえ、就労の継続や再就職の支援を強化すること。また、就労支援の一環として女性の起業を支援すること。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９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若年層に対する支援の強化</w:t>
            </w:r>
          </w:p>
          <w:p w:rsidR="00086355" w:rsidRPr="00086355" w:rsidRDefault="00086355">
            <w:r w:rsidRPr="00086355">
              <w:rPr>
                <w:rFonts w:hint="eastAsia"/>
              </w:rPr>
              <w:t>教育機関等と連携し、学生を中心とした若年層に対し、固定的な性別役割意識の払拭等に関する啓発や、男女共同参画を踏まえたキャリア形成の支援を強化すること。また、正しい性知識やジェンダーに基づく暴力防止についての啓発にも力を入れること。</w:t>
            </w:r>
          </w:p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  <w:tr w:rsidR="00086355" w:rsidTr="00086355">
        <w:tc>
          <w:tcPr>
            <w:tcW w:w="450" w:type="dxa"/>
          </w:tcPr>
          <w:p w:rsidR="00086355" w:rsidRDefault="00086355" w:rsidP="009839E6">
            <w:r>
              <w:rPr>
                <w:rFonts w:hint="eastAsia"/>
              </w:rPr>
              <w:t>10</w:t>
            </w:r>
          </w:p>
        </w:tc>
        <w:tc>
          <w:tcPr>
            <w:tcW w:w="3900" w:type="dxa"/>
          </w:tcPr>
          <w:p w:rsidR="00086355" w:rsidRPr="00086355" w:rsidRDefault="00086355" w:rsidP="00086355">
            <w:pPr>
              <w:rPr>
                <w:rFonts w:asciiTheme="majorEastAsia" w:eastAsiaTheme="majorEastAsia" w:hAnsiTheme="majorEastAsia"/>
              </w:rPr>
            </w:pPr>
            <w:r w:rsidRPr="00086355">
              <w:rPr>
                <w:rFonts w:asciiTheme="majorEastAsia" w:eastAsiaTheme="majorEastAsia" w:hAnsiTheme="majorEastAsia" w:hint="eastAsia"/>
              </w:rPr>
              <w:t>効果的・効率的な相談体制の確立とＤＶに関する広報・啓発</w:t>
            </w:r>
          </w:p>
          <w:p w:rsidR="00086355" w:rsidRPr="00086355" w:rsidRDefault="00086355" w:rsidP="00086355">
            <w:r w:rsidRPr="00086355">
              <w:rPr>
                <w:rFonts w:hint="eastAsia"/>
              </w:rPr>
              <w:t>相談事業は、過去の相談状況の検証、類</w:t>
            </w:r>
            <w:r w:rsidRPr="00086355">
              <w:rPr>
                <w:rFonts w:hint="eastAsia"/>
              </w:rPr>
              <w:lastRenderedPageBreak/>
              <w:t>似の相談を実施している県や市の事業、公共施設や市民団体等の状況を把握し、効果的・効率的な相談体制を確立すること。また、増加している</w:t>
            </w:r>
            <w:r w:rsidRPr="00086355">
              <w:rPr>
                <w:rFonts w:hint="eastAsia"/>
              </w:rPr>
              <w:t>DV</w:t>
            </w:r>
            <w:r w:rsidRPr="00086355">
              <w:rPr>
                <w:rFonts w:hint="eastAsia"/>
              </w:rPr>
              <w:t>の相談状況を踏まえ、</w:t>
            </w:r>
            <w:r w:rsidRPr="00086355">
              <w:rPr>
                <w:rFonts w:hint="eastAsia"/>
              </w:rPr>
              <w:t>DV</w:t>
            </w:r>
            <w:r w:rsidRPr="00086355">
              <w:rPr>
                <w:rFonts w:hint="eastAsia"/>
              </w:rPr>
              <w:t>に関する広報・啓発を市と連携しつつ、強化すること。</w:t>
            </w:r>
          </w:p>
          <w:p w:rsidR="00086355" w:rsidRPr="00086355" w:rsidRDefault="00086355"/>
        </w:tc>
        <w:tc>
          <w:tcPr>
            <w:tcW w:w="2846" w:type="dxa"/>
          </w:tcPr>
          <w:p w:rsidR="00086355" w:rsidRDefault="00086355"/>
        </w:tc>
        <w:tc>
          <w:tcPr>
            <w:tcW w:w="2268" w:type="dxa"/>
          </w:tcPr>
          <w:p w:rsidR="00086355" w:rsidRDefault="00086355"/>
        </w:tc>
      </w:tr>
    </w:tbl>
    <w:p w:rsidR="00086355" w:rsidRPr="00086355" w:rsidRDefault="00086355"/>
    <w:sectPr w:rsidR="00086355" w:rsidRPr="00086355" w:rsidSect="00086355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4C" w:rsidRDefault="008C644C" w:rsidP="008C644C">
      <w:r>
        <w:separator/>
      </w:r>
    </w:p>
  </w:endnote>
  <w:endnote w:type="continuationSeparator" w:id="0">
    <w:p w:rsidR="008C644C" w:rsidRDefault="008C644C" w:rsidP="008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4C" w:rsidRDefault="008C644C" w:rsidP="008C644C">
      <w:r>
        <w:separator/>
      </w:r>
    </w:p>
  </w:footnote>
  <w:footnote w:type="continuationSeparator" w:id="0">
    <w:p w:rsidR="008C644C" w:rsidRDefault="008C644C" w:rsidP="008C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4"/>
    <w:rsid w:val="00086355"/>
    <w:rsid w:val="001D6B65"/>
    <w:rsid w:val="0050228C"/>
    <w:rsid w:val="00545883"/>
    <w:rsid w:val="0075342F"/>
    <w:rsid w:val="008A773F"/>
    <w:rsid w:val="008C644C"/>
    <w:rsid w:val="009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4C"/>
  </w:style>
  <w:style w:type="paragraph" w:styleId="a5">
    <w:name w:val="footer"/>
    <w:basedOn w:val="a"/>
    <w:link w:val="a6"/>
    <w:uiPriority w:val="99"/>
    <w:unhideWhenUsed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4C"/>
  </w:style>
  <w:style w:type="table" w:styleId="a7">
    <w:name w:val="Table Grid"/>
    <w:basedOn w:val="a1"/>
    <w:uiPriority w:val="59"/>
    <w:rsid w:val="0008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4C"/>
  </w:style>
  <w:style w:type="paragraph" w:styleId="a5">
    <w:name w:val="footer"/>
    <w:basedOn w:val="a"/>
    <w:link w:val="a6"/>
    <w:uiPriority w:val="99"/>
    <w:unhideWhenUsed/>
    <w:rsid w:val="008C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4C"/>
  </w:style>
  <w:style w:type="table" w:styleId="a7">
    <w:name w:val="Table Grid"/>
    <w:basedOn w:val="a1"/>
    <w:uiPriority w:val="59"/>
    <w:rsid w:val="0008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真紀</dc:creator>
  <cp:lastModifiedBy>幕田 美穂子</cp:lastModifiedBy>
  <cp:revision>4</cp:revision>
  <cp:lastPrinted>2019-04-14T01:04:00Z</cp:lastPrinted>
  <dcterms:created xsi:type="dcterms:W3CDTF">2019-04-08T11:16:00Z</dcterms:created>
  <dcterms:modified xsi:type="dcterms:W3CDTF">2019-04-17T13:33:00Z</dcterms:modified>
</cp:coreProperties>
</file>