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28" w:rsidRDefault="00786C28">
      <w:pPr>
        <w:ind w:firstLineChars="200" w:firstLine="560"/>
        <w:rPr>
          <w:rFonts w:eastAsia="ＭＳ ゴシック" w:hint="eastAsia"/>
          <w:sz w:val="28"/>
        </w:rPr>
      </w:pPr>
      <w:bookmarkStart w:id="0" w:name="_GoBack"/>
      <w:bookmarkEnd w:id="0"/>
      <w:r>
        <w:rPr>
          <w:rFonts w:eastAsia="ＭＳ ゴシック" w:hint="eastAsia"/>
          <w:sz w:val="28"/>
        </w:rPr>
        <w:t>廃棄物焼却施設内作業におけるダイオキシン類ばく露防止作業計画書</w:t>
      </w:r>
    </w:p>
    <w:p w:rsidR="00786C28" w:rsidRDefault="00786C28">
      <w:pPr>
        <w:rPr>
          <w:rFonts w:eastAsia="ＭＳ ゴシック" w:hint="eastAsia"/>
        </w:rPr>
      </w:pPr>
    </w:p>
    <w:p w:rsidR="00786C28" w:rsidRDefault="00786C28">
      <w:pPr>
        <w:rPr>
          <w:rFonts w:eastAsia="ＭＳ ゴシック" w:hint="eastAsia"/>
        </w:rPr>
      </w:pPr>
    </w:p>
    <w:p w:rsidR="00786C28" w:rsidRDefault="00786C28">
      <w:pPr>
        <w:rPr>
          <w:rFonts w:eastAsia="ＭＳ ゴシック" w:hint="eastAsia"/>
        </w:rPr>
      </w:pPr>
    </w:p>
    <w:p w:rsidR="00786C28" w:rsidRDefault="00786C28">
      <w:pP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提出書類</w:t>
      </w:r>
    </w:p>
    <w:p w:rsidR="00786C28" w:rsidRDefault="00786C28">
      <w:pPr>
        <w:snapToGrid w:val="0"/>
        <w:spacing w:line="120" w:lineRule="auto"/>
        <w:rPr>
          <w:rFonts w:ascii="ＭＳ ゴシック" w:eastAsia="ＭＳ ゴシック" w:hAnsi="ＭＳ ゴシック" w:hint="eastAsia"/>
          <w:sz w:val="28"/>
        </w:rPr>
      </w:pP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１　安全衛生のための特別教育実施記録</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２　作業責任者・指揮者の選任届出書</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３　管理区域の決定</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４　管理区域に応じたダイオキシン類の発散防止対策</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５　使用する保護具の選定届書（保護具・作業衣の形式・メーカー・種類等）</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６　ダイオキシン類対策協議会の議事録及び決定事項書</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７　所轄労働基準監督署長宛て計画書の写し（解体作業のみ）</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８　汚染物のサンプリング分析場所の予定場所及びサンプリング時期（解体作業のみ）</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９　空気中のダイオキシン類の分析予定場所及びサンプリング時期</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10　汚染物の除去</w:t>
      </w:r>
      <w:r w:rsidR="002B473F">
        <w:rPr>
          <w:rFonts w:ascii="ＭＳ ゴシック" w:eastAsia="ＭＳ ゴシック" w:hAnsi="ＭＳ ゴシック" w:hint="eastAsia"/>
          <w:sz w:val="24"/>
        </w:rPr>
        <w:t>、</w:t>
      </w:r>
      <w:r>
        <w:rPr>
          <w:rFonts w:ascii="ＭＳ ゴシック" w:eastAsia="ＭＳ ゴシック" w:hAnsi="ＭＳ ゴシック" w:hint="eastAsia"/>
          <w:sz w:val="24"/>
        </w:rPr>
        <w:t>作業場所分離の要領書（エアシャワー・脱衣所・洗身場所等）</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11　発散源の湿潤化の方案書</w:t>
      </w:r>
    </w:p>
    <w:p w:rsidR="00786C28" w:rsidRDefault="00786C28">
      <w:pPr>
        <w:rPr>
          <w:rFonts w:ascii="ＭＳ ゴシック" w:eastAsia="ＭＳ ゴシック" w:hAnsi="ＭＳ ゴシック" w:hint="eastAsia"/>
          <w:sz w:val="24"/>
        </w:rPr>
      </w:pPr>
      <w:r>
        <w:rPr>
          <w:rFonts w:ascii="ＭＳ ゴシック" w:eastAsia="ＭＳ ゴシック" w:hAnsi="ＭＳ ゴシック" w:hint="eastAsia"/>
          <w:sz w:val="24"/>
        </w:rPr>
        <w:t>12　排気</w:t>
      </w:r>
      <w:r w:rsidR="002B473F">
        <w:rPr>
          <w:rFonts w:ascii="ＭＳ ゴシック" w:eastAsia="ＭＳ ゴシック" w:hAnsi="ＭＳ ゴシック" w:hint="eastAsia"/>
          <w:sz w:val="24"/>
        </w:rPr>
        <w:t>、</w:t>
      </w:r>
      <w:r>
        <w:rPr>
          <w:rFonts w:ascii="ＭＳ ゴシック" w:eastAsia="ＭＳ ゴシック" w:hAnsi="ＭＳ ゴシック" w:hint="eastAsia"/>
          <w:sz w:val="24"/>
        </w:rPr>
        <w:t>排水及び解体廃棄物処理方法の適正化処理要領書</w:t>
      </w:r>
    </w:p>
    <w:p w:rsidR="00786C28" w:rsidRDefault="00786C28">
      <w:pPr>
        <w:pStyle w:val="a6"/>
        <w:ind w:firstLineChars="200" w:firstLine="480"/>
        <w:rPr>
          <w:rFonts w:hint="eastAsia"/>
        </w:rPr>
      </w:pPr>
      <w:r>
        <w:rPr>
          <w:rFonts w:hint="eastAsia"/>
        </w:rPr>
        <w:t>（解体材料・煙道内附着灰・ダイオキシン汚染物洗浄排水・作業衣の洗濯排水等の</w:t>
      </w:r>
    </w:p>
    <w:p w:rsidR="00786C28" w:rsidRDefault="00786C28">
      <w:pPr>
        <w:pStyle w:val="a6"/>
        <w:ind w:firstLineChars="300" w:firstLine="720"/>
        <w:rPr>
          <w:rFonts w:hint="eastAsia"/>
        </w:rPr>
      </w:pPr>
      <w:r>
        <w:rPr>
          <w:rFonts w:hint="eastAsia"/>
        </w:rPr>
        <w:t>処理要領）</w:t>
      </w:r>
    </w:p>
    <w:p w:rsidR="00786C28" w:rsidRDefault="00786C28">
      <w:pPr>
        <w:pStyle w:val="a6"/>
        <w:rPr>
          <w:rFonts w:hint="eastAsia"/>
        </w:rPr>
      </w:pPr>
    </w:p>
    <w:p w:rsidR="00786C28" w:rsidRDefault="00786C28">
      <w:pPr>
        <w:pStyle w:val="a6"/>
        <w:rPr>
          <w:rFonts w:hint="eastAsia"/>
        </w:rPr>
      </w:pPr>
    </w:p>
    <w:p w:rsidR="00786C28" w:rsidRDefault="00786C28">
      <w:pPr>
        <w:pStyle w:val="a6"/>
        <w:ind w:firstLineChars="200" w:firstLine="400"/>
        <w:rPr>
          <w:rFonts w:hint="eastAsia"/>
          <w:sz w:val="20"/>
        </w:rPr>
      </w:pPr>
      <w:r>
        <w:rPr>
          <w:rFonts w:hint="eastAsia"/>
          <w:sz w:val="20"/>
        </w:rPr>
        <w:t>注１： 解体作業のみと記載されたほかは</w:t>
      </w:r>
      <w:r w:rsidR="002B473F">
        <w:rPr>
          <w:rFonts w:hint="eastAsia"/>
          <w:sz w:val="20"/>
        </w:rPr>
        <w:t>、</w:t>
      </w:r>
      <w:r>
        <w:rPr>
          <w:rFonts w:hint="eastAsia"/>
          <w:sz w:val="20"/>
        </w:rPr>
        <w:t>点検・保守作業・解体作業両方に適用する。</w:t>
      </w:r>
    </w:p>
    <w:p w:rsidR="00786C28" w:rsidRDefault="00786C28">
      <w:pPr>
        <w:pStyle w:val="a6"/>
        <w:ind w:leftChars="190" w:left="399"/>
        <w:jc w:val="left"/>
        <w:rPr>
          <w:rFonts w:hint="eastAsia"/>
          <w:sz w:val="20"/>
        </w:rPr>
      </w:pPr>
      <w:r>
        <w:rPr>
          <w:rFonts w:hint="eastAsia"/>
          <w:sz w:val="20"/>
        </w:rPr>
        <w:t>注２： ダイオキシン類に関する分析は、サンプリング場所等監督員と協議し決定するものとし、</w:t>
      </w:r>
    </w:p>
    <w:p w:rsidR="00786C28" w:rsidRDefault="00786C28">
      <w:pPr>
        <w:pStyle w:val="a6"/>
        <w:ind w:leftChars="190" w:left="399" w:firstLineChars="350" w:firstLine="700"/>
        <w:jc w:val="left"/>
        <w:rPr>
          <w:rFonts w:hint="eastAsia"/>
          <w:sz w:val="20"/>
        </w:rPr>
      </w:pPr>
      <w:r>
        <w:rPr>
          <w:rFonts w:hint="eastAsia"/>
          <w:sz w:val="20"/>
        </w:rPr>
        <w:t>分析は検定機関による分析とする。</w:t>
      </w:r>
    </w:p>
    <w:p w:rsidR="00786C28" w:rsidRDefault="00786C28">
      <w:pPr>
        <w:pStyle w:val="a6"/>
        <w:rPr>
          <w:rFonts w:hint="eastAsia"/>
        </w:rPr>
      </w:pPr>
    </w:p>
    <w:p w:rsidR="00786C28" w:rsidRDefault="00786C28">
      <w:pPr>
        <w:pStyle w:val="a6"/>
        <w:rPr>
          <w:rFonts w:hint="eastAsia"/>
        </w:rPr>
      </w:pPr>
    </w:p>
    <w:p w:rsidR="00786C28" w:rsidRDefault="00786C28">
      <w:pPr>
        <w:pStyle w:val="a6"/>
        <w:rPr>
          <w:rFonts w:hint="eastAsia"/>
        </w:rPr>
      </w:pPr>
    </w:p>
    <w:p w:rsidR="00786C28" w:rsidRDefault="00786C28">
      <w:pPr>
        <w:pStyle w:val="a6"/>
        <w:rPr>
          <w:rFonts w:hint="eastAsia"/>
        </w:rPr>
      </w:pPr>
      <w:r>
        <w:rPr>
          <w:rFonts w:hint="eastAsia"/>
        </w:rPr>
        <w:t>参考資料</w:t>
      </w:r>
    </w:p>
    <w:p w:rsidR="00786C28" w:rsidRDefault="00786C28">
      <w:pPr>
        <w:pStyle w:val="a6"/>
        <w:rPr>
          <w:rFonts w:hint="eastAsia"/>
        </w:rPr>
      </w:pPr>
    </w:p>
    <w:p w:rsidR="00786C28" w:rsidRDefault="00786C28">
      <w:pPr>
        <w:pStyle w:val="a6"/>
        <w:rPr>
          <w:rFonts w:hint="eastAsia"/>
        </w:rPr>
      </w:pPr>
      <w:r>
        <w:rPr>
          <w:rFonts w:hint="eastAsia"/>
        </w:rPr>
        <w:t>１　表紙</w:t>
      </w:r>
    </w:p>
    <w:p w:rsidR="00786C28" w:rsidRDefault="00786C28">
      <w:pPr>
        <w:pStyle w:val="a6"/>
        <w:rPr>
          <w:rFonts w:hint="eastAsia"/>
        </w:rPr>
      </w:pPr>
      <w:r>
        <w:rPr>
          <w:rFonts w:hint="eastAsia"/>
        </w:rPr>
        <w:t>２　作業責任者・指揮者選任届出書及び保護具着用責任者</w:t>
      </w:r>
    </w:p>
    <w:p w:rsidR="00786C28" w:rsidRDefault="00786C28">
      <w:pPr>
        <w:pStyle w:val="a6"/>
        <w:rPr>
          <w:rFonts w:hint="eastAsia"/>
        </w:rPr>
      </w:pPr>
      <w:r>
        <w:rPr>
          <w:rFonts w:hint="eastAsia"/>
        </w:rPr>
        <w:t>３　使用保護具リスト（管理区分）</w:t>
      </w:r>
    </w:p>
    <w:p w:rsidR="00786C28" w:rsidRDefault="00786C28">
      <w:pPr>
        <w:pStyle w:val="a6"/>
        <w:rPr>
          <w:rFonts w:hint="eastAsia"/>
        </w:rPr>
      </w:pPr>
      <w:r>
        <w:rPr>
          <w:rFonts w:hint="eastAsia"/>
        </w:rPr>
        <w:t>４　特別教育実施記録</w:t>
      </w:r>
    </w:p>
    <w:p w:rsidR="00786C28" w:rsidRDefault="00786C28">
      <w:pPr>
        <w:pStyle w:val="a3"/>
        <w:wordWrap/>
        <w:autoSpaceDE/>
        <w:autoSpaceDN/>
        <w:adjustRightInd/>
        <w:spacing w:line="240" w:lineRule="auto"/>
        <w:rPr>
          <w:rFonts w:ascii="ＭＳ ゴシック" w:eastAsia="ＭＳ ゴシック" w:hint="eastAsia"/>
          <w:spacing w:val="0"/>
          <w:kern w:val="2"/>
          <w:szCs w:val="24"/>
        </w:rPr>
      </w:pPr>
    </w:p>
    <w:sectPr w:rsidR="00786C28" w:rsidSect="003E1394">
      <w:type w:val="nextColumn"/>
      <w:pgSz w:w="11906" w:h="16838" w:code="9"/>
      <w:pgMar w:top="1134" w:right="1134" w:bottom="1134"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18" w:rsidRDefault="00AB5C18">
      <w:r>
        <w:separator/>
      </w:r>
    </w:p>
  </w:endnote>
  <w:endnote w:type="continuationSeparator" w:id="0">
    <w:p w:rsidR="00AB5C18" w:rsidRDefault="00AB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18" w:rsidRDefault="00AB5C18">
      <w:r>
        <w:separator/>
      </w:r>
    </w:p>
  </w:footnote>
  <w:footnote w:type="continuationSeparator" w:id="0">
    <w:p w:rsidR="00AB5C18" w:rsidRDefault="00AB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6897"/>
    <w:multiLevelType w:val="hybridMultilevel"/>
    <w:tmpl w:val="8F042AFA"/>
    <w:lvl w:ilvl="0" w:tplc="C7CA0D38">
      <w:start w:val="7"/>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FC631A2"/>
    <w:multiLevelType w:val="hybridMultilevel"/>
    <w:tmpl w:val="998CF70A"/>
    <w:lvl w:ilvl="0" w:tplc="F8D6D9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FC679F"/>
    <w:multiLevelType w:val="singleLevel"/>
    <w:tmpl w:val="FFEA7C7C"/>
    <w:lvl w:ilvl="0">
      <w:numFmt w:val="bullet"/>
      <w:lvlText w:val="※"/>
      <w:lvlJc w:val="left"/>
      <w:pPr>
        <w:tabs>
          <w:tab w:val="num" w:pos="420"/>
        </w:tabs>
        <w:ind w:left="420" w:hanging="210"/>
      </w:pPr>
      <w:rPr>
        <w:rFonts w:ascii="ＭＳ 明朝" w:hint="eastAsia"/>
      </w:rPr>
    </w:lvl>
  </w:abstractNum>
  <w:abstractNum w:abstractNumId="3" w15:restartNumberingAfterBreak="0">
    <w:nsid w:val="3FD45B70"/>
    <w:multiLevelType w:val="hybridMultilevel"/>
    <w:tmpl w:val="F4E6DC4C"/>
    <w:lvl w:ilvl="0" w:tplc="AD80A680">
      <w:start w:val="5"/>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4E167555"/>
    <w:multiLevelType w:val="hybridMultilevel"/>
    <w:tmpl w:val="81144CE4"/>
    <w:lvl w:ilvl="0" w:tplc="3DC61F12">
      <w:start w:val="23"/>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B9012D"/>
    <w:multiLevelType w:val="hybridMultilevel"/>
    <w:tmpl w:val="26BEBDD0"/>
    <w:lvl w:ilvl="0" w:tplc="F1D4F1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58469A4"/>
    <w:multiLevelType w:val="hybridMultilevel"/>
    <w:tmpl w:val="7FEE66EA"/>
    <w:lvl w:ilvl="0" w:tplc="2D8EF180">
      <w:start w:val="1"/>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15:restartNumberingAfterBreak="0">
    <w:nsid w:val="64887C35"/>
    <w:multiLevelType w:val="hybridMultilevel"/>
    <w:tmpl w:val="51A44F82"/>
    <w:lvl w:ilvl="0" w:tplc="4BF2F734">
      <w:start w:val="34"/>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3F1864"/>
    <w:multiLevelType w:val="hybridMultilevel"/>
    <w:tmpl w:val="8A68428E"/>
    <w:lvl w:ilvl="0" w:tplc="782468D0">
      <w:start w:val="3"/>
      <w:numFmt w:val="decimal"/>
      <w:lvlText w:val="(%1)"/>
      <w:lvlJc w:val="left"/>
      <w:pPr>
        <w:tabs>
          <w:tab w:val="num" w:pos="900"/>
        </w:tabs>
        <w:ind w:left="900" w:hanging="57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6"/>
  </w:num>
  <w:num w:numId="2">
    <w:abstractNumId w:val="3"/>
  </w:num>
  <w:num w:numId="3">
    <w:abstractNumId w:val="8"/>
  </w:num>
  <w:num w:numId="4">
    <w:abstractNumId w:val="4"/>
  </w:num>
  <w:num w:numId="5">
    <w:abstractNumId w:val="5"/>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3F"/>
    <w:rsid w:val="000174BC"/>
    <w:rsid w:val="002B473F"/>
    <w:rsid w:val="003E1394"/>
    <w:rsid w:val="00786C28"/>
    <w:rsid w:val="00AB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D4109B-3628-4CD7-B8C0-70ABB88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9" w:lineRule="atLeast"/>
      <w:jc w:val="both"/>
    </w:pPr>
    <w:rPr>
      <w:rFonts w:ascii="ＭＳ 明朝"/>
      <w:spacing w:val="5"/>
      <w:sz w:val="21"/>
      <w:szCs w:val="21"/>
    </w:rPr>
  </w:style>
  <w:style w:type="paragraph" w:styleId="a4">
    <w:name w:val="header"/>
    <w:basedOn w:val="a"/>
    <w:semiHidden/>
    <w:pPr>
      <w:tabs>
        <w:tab w:val="center" w:pos="4252"/>
        <w:tab w:val="right" w:pos="8504"/>
      </w:tabs>
      <w:snapToGrid w:val="0"/>
    </w:pPr>
    <w:rPr>
      <w:szCs w:val="20"/>
    </w:rPr>
  </w:style>
  <w:style w:type="paragraph" w:styleId="a5">
    <w:name w:val="footer"/>
    <w:basedOn w:val="a"/>
    <w:semiHidden/>
    <w:pPr>
      <w:tabs>
        <w:tab w:val="center" w:pos="4252"/>
        <w:tab w:val="right" w:pos="8504"/>
      </w:tabs>
      <w:snapToGrid w:val="0"/>
    </w:pPr>
    <w:rPr>
      <w:szCs w:val="20"/>
    </w:rPr>
  </w:style>
  <w:style w:type="paragraph" w:styleId="a6">
    <w:name w:val="Body Text"/>
    <w:basedOn w:val="a"/>
    <w:semiHidden/>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工場構内作業基準 P1-P26</vt:lpstr>
      <vt:lpstr>工場構内作業基準 P1-P26</vt:lpstr>
    </vt:vector>
  </TitlesOfParts>
  <Company>施設課技術監理担当</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工場構内作業基準 P1-P26</dc:title>
  <dc:subject>工　ダイオキシン類ばく露防止作業計画書</dc:subject>
  <dc:creator>資源循環局施設課技術監理担当</dc:creator>
  <cp:keywords/>
  <dc:description/>
  <cp:lastModifiedBy>山口 敏志</cp:lastModifiedBy>
  <cp:revision>2</cp:revision>
  <cp:lastPrinted>2006-03-02T02:31:00Z</cp:lastPrinted>
  <dcterms:created xsi:type="dcterms:W3CDTF">2019-01-24T02:41:00Z</dcterms:created>
  <dcterms:modified xsi:type="dcterms:W3CDTF">2019-01-24T02:41:00Z</dcterms:modified>
</cp:coreProperties>
</file>