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Default="00DE76DF" w:rsidP="009F5F5A">
      <w:pPr>
        <w:autoSpaceDE w:val="0"/>
        <w:autoSpaceDN w:val="0"/>
        <w:spacing w:line="240" w:lineRule="exact"/>
        <w:jc w:val="center"/>
        <w:rPr>
          <w:rFonts w:ascii="ＭＳ ゴシック" w:eastAsia="ＭＳ ゴシック" w:hAnsi="ＭＳ ゴシック"/>
          <w:b/>
          <w:sz w:val="24"/>
        </w:rPr>
      </w:pPr>
      <w:r w:rsidRPr="00305F27">
        <w:rPr>
          <w:rFonts w:ascii="ＭＳ ゴシック" w:eastAsia="ＭＳ ゴシック" w:hAnsi="ＭＳ ゴシック" w:hint="eastAsia"/>
          <w:b/>
          <w:sz w:val="24"/>
        </w:rPr>
        <w:t>発注情報詳細</w:t>
      </w:r>
    </w:p>
    <w:p w:rsidR="00305F27" w:rsidRPr="00305F27" w:rsidRDefault="00305F27" w:rsidP="00305F27">
      <w:pPr>
        <w:autoSpaceDE w:val="0"/>
        <w:autoSpaceDN w:val="0"/>
        <w:spacing w:line="240" w:lineRule="exact"/>
        <w:jc w:val="left"/>
        <w:rPr>
          <w:rFonts w:ascii="ＭＳ ゴシック" w:eastAsia="ＭＳ ゴシック" w:hAnsi="ＭＳ ゴシック"/>
          <w:b/>
          <w:szCs w:val="20"/>
        </w:rPr>
      </w:pP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6"/>
        <w:gridCol w:w="1754"/>
        <w:gridCol w:w="1239"/>
        <w:gridCol w:w="1239"/>
        <w:gridCol w:w="1653"/>
        <w:gridCol w:w="3226"/>
      </w:tblGrid>
      <w:tr w:rsidR="00F90E63" w:rsidRPr="00305F27" w:rsidTr="00E06351">
        <w:trPr>
          <w:trHeight w:val="60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F90E63" w:rsidRPr="00305F27" w:rsidRDefault="00F90E63" w:rsidP="009F5F5A">
            <w:pPr>
              <w:autoSpaceDE w:val="0"/>
              <w:autoSpaceDN w:val="0"/>
              <w:spacing w:line="240" w:lineRule="exact"/>
              <w:jc w:val="center"/>
              <w:rPr>
                <w:rFonts w:ascii="ＭＳ ゴシック" w:eastAsia="ＭＳ ゴシック" w:hAnsi="ＭＳ ゴシック"/>
                <w:b/>
                <w:bCs/>
                <w:szCs w:val="20"/>
              </w:rPr>
            </w:pPr>
            <w:r>
              <w:rPr>
                <w:rFonts w:ascii="ＭＳ ゴシック" w:eastAsia="ＭＳ ゴシック" w:hAnsi="ＭＳ ゴシック" w:hint="eastAsia"/>
                <w:b/>
                <w:bCs/>
                <w:szCs w:val="20"/>
              </w:rPr>
              <w:t>公告日</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90E63" w:rsidRPr="00F268E8" w:rsidRDefault="006C21A3" w:rsidP="00F038DB">
            <w:pPr>
              <w:autoSpaceDE w:val="0"/>
              <w:autoSpaceDN w:val="0"/>
              <w:spacing w:line="240" w:lineRule="exact"/>
              <w:ind w:leftChars="25" w:left="45" w:rightChars="25" w:right="45"/>
              <w:rPr>
                <w:rFonts w:hAnsi="ＭＳ 明朝"/>
                <w:szCs w:val="20"/>
              </w:rPr>
            </w:pPr>
            <w:r>
              <w:rPr>
                <w:rFonts w:hAnsi="ＭＳ 明朝" w:hint="eastAsia"/>
                <w:szCs w:val="20"/>
              </w:rPr>
              <w:t>令和６</w:t>
            </w:r>
            <w:r w:rsidR="00F90E63">
              <w:rPr>
                <w:rFonts w:hAnsi="ＭＳ 明朝" w:hint="eastAsia"/>
                <w:szCs w:val="20"/>
              </w:rPr>
              <w:t>年２月</w:t>
            </w:r>
            <w:r>
              <w:rPr>
                <w:rFonts w:hAnsi="ＭＳ 明朝" w:hint="eastAsia"/>
                <w:szCs w:val="20"/>
              </w:rPr>
              <w:t>６</w:t>
            </w:r>
            <w:r w:rsidR="00F90E63">
              <w:rPr>
                <w:rFonts w:hAnsi="ＭＳ 明朝" w:hint="eastAsia"/>
                <w:szCs w:val="20"/>
              </w:rPr>
              <w:t>日</w:t>
            </w:r>
          </w:p>
        </w:tc>
      </w:tr>
      <w:tr w:rsidR="009F5F5A" w:rsidRPr="00305F27" w:rsidTr="00E06351">
        <w:trPr>
          <w:trHeight w:val="60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bookmarkStart w:id="0" w:name="０８２９０３００３８"/>
            <w:r w:rsidRPr="00305F27">
              <w:rPr>
                <w:rFonts w:ascii="ＭＳ ゴシック" w:eastAsia="ＭＳ ゴシック" w:hAnsi="ＭＳ ゴシック" w:hint="eastAsia"/>
                <w:b/>
                <w:bCs/>
                <w:szCs w:val="20"/>
              </w:rPr>
              <w:t>入札方式</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F268E8" w:rsidRDefault="009F5F5A" w:rsidP="00F038DB">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入札書の持参による</w:t>
            </w:r>
            <w:r w:rsidRPr="00F268E8">
              <w:rPr>
                <w:rFonts w:hAnsi="ＭＳ 明朝" w:hint="eastAsia"/>
                <w:szCs w:val="20"/>
              </w:rPr>
              <w:t xml:space="preserve">　公募型指名競争入札</w:t>
            </w:r>
          </w:p>
        </w:tc>
      </w:tr>
      <w:tr w:rsidR="009F5F5A" w:rsidRPr="00305F27" w:rsidTr="00E06351">
        <w:trPr>
          <w:trHeight w:val="53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件名</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F268E8" w:rsidRDefault="006C21A3" w:rsidP="00A06876">
            <w:pPr>
              <w:autoSpaceDE w:val="0"/>
              <w:autoSpaceDN w:val="0"/>
              <w:spacing w:line="240" w:lineRule="exact"/>
              <w:ind w:leftChars="25" w:left="45" w:rightChars="25" w:right="45"/>
              <w:rPr>
                <w:rFonts w:hAnsi="ＭＳ 明朝" w:cs="ＭＳ Ｐゴシック"/>
                <w:szCs w:val="20"/>
              </w:rPr>
            </w:pPr>
            <w:r w:rsidRPr="006C21A3">
              <w:rPr>
                <w:rFonts w:hAnsi="ＭＳ 明朝" w:cs="ＭＳ Ｐゴシック" w:hint="eastAsia"/>
                <w:szCs w:val="20"/>
              </w:rPr>
              <w:t>令和６年度 デザイン相談サポート業務に関する人材派遣</w:t>
            </w:r>
          </w:p>
        </w:tc>
      </w:tr>
      <w:tr w:rsidR="009F5F5A" w:rsidRPr="00305F27" w:rsidTr="00E06351">
        <w:trPr>
          <w:trHeight w:val="482"/>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納入／履行場所</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4D389A" w:rsidRDefault="004D389A" w:rsidP="007C435C">
            <w:pPr>
              <w:pStyle w:val="Default"/>
              <w:jc w:val="both"/>
              <w:rPr>
                <w:sz w:val="20"/>
                <w:szCs w:val="20"/>
              </w:rPr>
            </w:pPr>
            <w:r>
              <w:rPr>
                <w:rFonts w:hint="eastAsia"/>
                <w:sz w:val="20"/>
                <w:szCs w:val="20"/>
              </w:rPr>
              <w:t>横浜市政策局広報戦略・プロモーション課</w:t>
            </w:r>
            <w:r>
              <w:rPr>
                <w:sz w:val="20"/>
                <w:szCs w:val="20"/>
              </w:rPr>
              <w:t xml:space="preserve"> </w:t>
            </w:r>
          </w:p>
        </w:tc>
      </w:tr>
      <w:tr w:rsidR="009F5F5A" w:rsidRPr="00305F27" w:rsidTr="00E06351">
        <w:trPr>
          <w:trHeight w:val="49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納入／履行期間等</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F268E8" w:rsidRDefault="006C21A3" w:rsidP="0044245D">
            <w:pPr>
              <w:autoSpaceDE w:val="0"/>
              <w:autoSpaceDN w:val="0"/>
              <w:spacing w:line="240" w:lineRule="exact"/>
              <w:ind w:leftChars="25" w:left="45" w:rightChars="25" w:right="45"/>
              <w:rPr>
                <w:rFonts w:hAnsi="ＭＳ 明朝" w:cs="ＭＳ Ｐゴシック"/>
                <w:szCs w:val="20"/>
              </w:rPr>
            </w:pPr>
            <w:r>
              <w:rPr>
                <w:rFonts w:hAnsi="ＭＳ 明朝" w:hint="eastAsia"/>
                <w:szCs w:val="20"/>
              </w:rPr>
              <w:t>令和６</w:t>
            </w:r>
            <w:r w:rsidR="002B3425">
              <w:rPr>
                <w:rFonts w:hAnsi="ＭＳ 明朝" w:hint="eastAsia"/>
                <w:szCs w:val="20"/>
              </w:rPr>
              <w:t>年４月１日</w:t>
            </w:r>
            <w:r w:rsidR="0044245D">
              <w:rPr>
                <w:rFonts w:hAnsi="ＭＳ 明朝"/>
                <w:szCs w:val="20"/>
              </w:rPr>
              <w:t>から</w:t>
            </w:r>
            <w:r>
              <w:rPr>
                <w:rFonts w:hAnsi="ＭＳ 明朝" w:hint="eastAsia"/>
                <w:szCs w:val="20"/>
              </w:rPr>
              <w:t>令和７</w:t>
            </w:r>
            <w:r w:rsidR="009F5F5A" w:rsidRPr="00F268E8">
              <w:rPr>
                <w:rFonts w:hAnsi="ＭＳ 明朝"/>
                <w:szCs w:val="20"/>
              </w:rPr>
              <w:t>年</w:t>
            </w:r>
            <w:r w:rsidR="002B3425">
              <w:rPr>
                <w:rFonts w:hAnsi="ＭＳ 明朝" w:hint="eastAsia"/>
                <w:szCs w:val="20"/>
              </w:rPr>
              <w:t>３</w:t>
            </w:r>
            <w:r w:rsidR="009F5F5A" w:rsidRPr="00F268E8">
              <w:rPr>
                <w:rFonts w:hAnsi="ＭＳ 明朝"/>
                <w:szCs w:val="20"/>
              </w:rPr>
              <w:t>月</w:t>
            </w:r>
            <w:r w:rsidR="002B3425">
              <w:rPr>
                <w:rFonts w:hAnsi="ＭＳ 明朝" w:hint="eastAsia"/>
                <w:szCs w:val="20"/>
              </w:rPr>
              <w:t>31</w:t>
            </w:r>
            <w:r w:rsidR="009F5F5A" w:rsidRPr="00F268E8">
              <w:rPr>
                <w:rFonts w:hAnsi="ＭＳ 明朝"/>
                <w:szCs w:val="20"/>
              </w:rPr>
              <w:t>日まで</w:t>
            </w:r>
          </w:p>
        </w:tc>
      </w:tr>
      <w:tr w:rsidR="009F5F5A" w:rsidRPr="00305F27" w:rsidTr="00C606AA">
        <w:trPr>
          <w:trHeight w:val="494"/>
          <w:tblCellSpacing w:w="7" w:type="dxa"/>
          <w:jc w:val="center"/>
        </w:trPr>
        <w:tc>
          <w:tcPr>
            <w:tcW w:w="214"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入</w:t>
            </w:r>
            <w:r w:rsidRPr="00305F27">
              <w:rPr>
                <w:rFonts w:ascii="ＭＳ ゴシック" w:eastAsia="ＭＳ ゴシック" w:hAnsi="ＭＳ ゴシック"/>
                <w:b/>
                <w:bCs/>
                <w:szCs w:val="20"/>
              </w:rPr>
              <w:br/>
              <w:t>札</w:t>
            </w:r>
            <w:r w:rsidRPr="00305F27">
              <w:rPr>
                <w:rFonts w:ascii="ＭＳ ゴシック" w:eastAsia="ＭＳ ゴシック" w:hAnsi="ＭＳ ゴシック"/>
                <w:b/>
                <w:bCs/>
                <w:szCs w:val="20"/>
              </w:rPr>
              <w:br/>
              <w:t>参</w:t>
            </w:r>
            <w:r w:rsidRPr="00305F27">
              <w:rPr>
                <w:rFonts w:ascii="ＭＳ ゴシック" w:eastAsia="ＭＳ ゴシック" w:hAnsi="ＭＳ ゴシック"/>
                <w:b/>
                <w:bCs/>
                <w:szCs w:val="20"/>
              </w:rPr>
              <w:br/>
              <w:t>加</w:t>
            </w:r>
            <w:r w:rsidRPr="00305F27">
              <w:rPr>
                <w:rFonts w:ascii="ＭＳ ゴシック" w:eastAsia="ＭＳ ゴシック" w:hAnsi="ＭＳ ゴシック"/>
                <w:b/>
                <w:bCs/>
                <w:szCs w:val="20"/>
              </w:rPr>
              <w:br/>
              <w:t>資</w:t>
            </w:r>
            <w:r w:rsidRPr="00305F27">
              <w:rPr>
                <w:rFonts w:ascii="ＭＳ ゴシック" w:eastAsia="ＭＳ ゴシック" w:hAnsi="ＭＳ ゴシック"/>
                <w:b/>
                <w:bCs/>
                <w:szCs w:val="20"/>
              </w:rPr>
              <w:br/>
              <w:t>格</w:t>
            </w:r>
          </w:p>
        </w:tc>
        <w:tc>
          <w:tcPr>
            <w:tcW w:w="91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305F27" w:rsidRDefault="009F5F5A"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種目</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F268E8" w:rsidRDefault="006C21A3" w:rsidP="006C21A3">
            <w:pPr>
              <w:autoSpaceDE w:val="0"/>
              <w:autoSpaceDN w:val="0"/>
              <w:spacing w:line="240" w:lineRule="exact"/>
              <w:ind w:leftChars="25" w:left="45" w:rightChars="25" w:right="45"/>
              <w:rPr>
                <w:rFonts w:hAnsi="ＭＳ 明朝" w:cs="ＭＳ Ｐゴシック"/>
                <w:szCs w:val="20"/>
              </w:rPr>
            </w:pPr>
            <w:r w:rsidRPr="006C21A3">
              <w:rPr>
                <w:rFonts w:hAnsi="ＭＳ 明朝" w:cs="ＭＳ Ｐゴシック" w:hint="eastAsia"/>
                <w:szCs w:val="20"/>
              </w:rPr>
              <w:t>種目「労働者派遣」細目「一般事務」又は「その他」</w:t>
            </w:r>
          </w:p>
        </w:tc>
      </w:tr>
      <w:bookmarkEnd w:id="0"/>
      <w:tr w:rsidR="00E06351" w:rsidRPr="00305F27" w:rsidTr="00C606AA">
        <w:trPr>
          <w:trHeight w:val="34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rPr>
                <w:rFonts w:ascii="ＭＳ ゴシック" w:eastAsia="ＭＳ ゴシック" w:hAnsi="ＭＳ ゴシック" w:cs="ＭＳ Ｐゴシック"/>
                <w:b/>
                <w:bCs/>
                <w:szCs w:val="20"/>
              </w:rPr>
            </w:pPr>
          </w:p>
        </w:tc>
        <w:tc>
          <w:tcPr>
            <w:tcW w:w="91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F268E8">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所在地区分</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0A5DB0" w:rsidP="00E06351">
            <w:pPr>
              <w:autoSpaceDE w:val="0"/>
              <w:autoSpaceDN w:val="0"/>
              <w:spacing w:line="240" w:lineRule="exact"/>
              <w:ind w:leftChars="25" w:left="45" w:rightChars="25" w:right="45"/>
              <w:rPr>
                <w:rFonts w:hAnsi="ＭＳ 明朝" w:cs="ＭＳ Ｐゴシック"/>
                <w:szCs w:val="20"/>
              </w:rPr>
            </w:pPr>
            <w:r>
              <w:rPr>
                <w:rFonts w:hAnsi="ＭＳ 明朝" w:hint="eastAsia"/>
                <w:szCs w:val="20"/>
              </w:rPr>
              <w:t>市内</w:t>
            </w:r>
          </w:p>
        </w:tc>
      </w:tr>
      <w:tr w:rsidR="00E06351" w:rsidRPr="00305F27" w:rsidTr="00C606AA">
        <w:trPr>
          <w:trHeight w:val="36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rPr>
                <w:rFonts w:ascii="ＭＳ ゴシック" w:eastAsia="ＭＳ ゴシック" w:hAnsi="ＭＳ ゴシック" w:cs="ＭＳ Ｐゴシック"/>
                <w:b/>
                <w:bCs/>
                <w:szCs w:val="20"/>
              </w:rPr>
            </w:pPr>
          </w:p>
        </w:tc>
        <w:tc>
          <w:tcPr>
            <w:tcW w:w="91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Pr>
                <w:rFonts w:ascii="ＭＳ ゴシック" w:eastAsia="ＭＳ ゴシック" w:hAnsi="ＭＳ ゴシック" w:cs="ＭＳ Ｐゴシック" w:hint="eastAsia"/>
                <w:b/>
                <w:bCs/>
                <w:szCs w:val="20"/>
              </w:rPr>
              <w:t>企業規模区分</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0A5DB0" w:rsidP="00E06351">
            <w:pPr>
              <w:autoSpaceDE w:val="0"/>
              <w:autoSpaceDN w:val="0"/>
              <w:spacing w:line="240" w:lineRule="exact"/>
              <w:ind w:leftChars="25" w:left="45" w:rightChars="25" w:right="45"/>
              <w:rPr>
                <w:rFonts w:hAnsi="ＭＳ 明朝" w:cs="ＭＳ Ｐゴシック"/>
                <w:szCs w:val="20"/>
              </w:rPr>
            </w:pPr>
            <w:r>
              <w:rPr>
                <w:rFonts w:hAnsi="ＭＳ 明朝" w:cs="ＭＳ Ｐゴシック" w:hint="eastAsia"/>
                <w:szCs w:val="20"/>
              </w:rPr>
              <w:t>中小企業</w:t>
            </w:r>
          </w:p>
        </w:tc>
      </w:tr>
      <w:tr w:rsidR="00E06351" w:rsidRPr="00305F27" w:rsidTr="00E06351">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rPr>
                <w:rFonts w:ascii="ＭＳ ゴシック" w:eastAsia="ＭＳ ゴシック" w:hAnsi="ＭＳ ゴシック" w:cs="ＭＳ Ｐゴシック"/>
                <w:b/>
                <w:bCs/>
                <w:szCs w:val="20"/>
              </w:rPr>
            </w:pPr>
          </w:p>
        </w:tc>
        <w:tc>
          <w:tcPr>
            <w:tcW w:w="91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その他</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Default="00D20820" w:rsidP="00E06351">
            <w:pPr>
              <w:spacing w:line="300" w:lineRule="exact"/>
              <w:ind w:left="1052" w:hanging="1052"/>
              <w:rPr>
                <w:rFonts w:hAnsi="ＭＳ 明朝"/>
              </w:rPr>
            </w:pPr>
            <w:r>
              <w:rPr>
                <w:rFonts w:hAnsi="ＭＳ 明朝" w:hint="eastAsia"/>
              </w:rPr>
              <w:t>本入札に参加できる者は、次の</w:t>
            </w:r>
            <w:r w:rsidR="00E06351" w:rsidRPr="00F268E8">
              <w:rPr>
                <w:rFonts w:hAnsi="ＭＳ 明朝" w:hint="eastAsia"/>
              </w:rPr>
              <w:t>要件を満たす者とします。</w:t>
            </w:r>
          </w:p>
          <w:p w:rsidR="006C21A3" w:rsidRPr="006C21A3" w:rsidRDefault="006C21A3" w:rsidP="006C21A3">
            <w:pPr>
              <w:spacing w:line="300" w:lineRule="exact"/>
              <w:rPr>
                <w:rFonts w:hAnsi="ＭＳ 明朝" w:hint="eastAsia"/>
              </w:rPr>
            </w:pPr>
            <w:r>
              <w:rPr>
                <w:rFonts w:hAnsi="ＭＳ 明朝" w:hint="eastAsia"/>
              </w:rPr>
              <w:t>(1)</w:t>
            </w:r>
            <w:r w:rsidRPr="006C21A3">
              <w:rPr>
                <w:rFonts w:hAnsi="ＭＳ 明朝" w:hint="eastAsia"/>
              </w:rPr>
              <w:t xml:space="preserve">　入札参加資格については、令和５、６年度横浜市一般競争入札有資格者名簿（物品・委託等）における登録内容によるものとする。</w:t>
            </w:r>
          </w:p>
          <w:p w:rsidR="006C21A3" w:rsidRPr="006C21A3" w:rsidRDefault="006C21A3" w:rsidP="006C21A3">
            <w:pPr>
              <w:spacing w:line="300" w:lineRule="exact"/>
              <w:rPr>
                <w:rFonts w:hAnsi="ＭＳ 明朝" w:hint="eastAsia"/>
              </w:rPr>
            </w:pPr>
            <w:r>
              <w:rPr>
                <w:rFonts w:hAnsi="ＭＳ 明朝" w:hint="eastAsia"/>
              </w:rPr>
              <w:t>(2)</w:t>
            </w:r>
            <w:r w:rsidRPr="006C21A3">
              <w:rPr>
                <w:rFonts w:hAnsi="ＭＳ 明朝" w:hint="eastAsia"/>
              </w:rPr>
              <w:t xml:space="preserve">　同名簿において、種目「労働者派遣」細目「一般事務」又は「その他」を登録していること。</w:t>
            </w:r>
          </w:p>
          <w:p w:rsidR="006C21A3" w:rsidRPr="006C21A3" w:rsidRDefault="006C21A3" w:rsidP="006C21A3">
            <w:pPr>
              <w:spacing w:line="300" w:lineRule="exact"/>
              <w:rPr>
                <w:rFonts w:hAnsi="ＭＳ 明朝" w:hint="eastAsia"/>
              </w:rPr>
            </w:pPr>
            <w:r>
              <w:rPr>
                <w:rFonts w:hAnsi="ＭＳ 明朝" w:hint="eastAsia"/>
              </w:rPr>
              <w:t>(3)</w:t>
            </w:r>
            <w:r w:rsidRPr="006C21A3">
              <w:rPr>
                <w:rFonts w:hAnsi="ＭＳ 明朝" w:hint="eastAsia"/>
              </w:rPr>
              <w:t xml:space="preserve">　入札参加意向申出書の期限の日から入札日までの間のいずれの日においても、横浜市指名停止等措置要綱に基づく指名停止措置を受けていない者であること。</w:t>
            </w:r>
          </w:p>
          <w:p w:rsidR="00E06351" w:rsidRPr="009040AB" w:rsidRDefault="006C21A3" w:rsidP="006C21A3">
            <w:pPr>
              <w:spacing w:line="300" w:lineRule="exact"/>
              <w:rPr>
                <w:rFonts w:hAnsi="ＭＳ 明朝"/>
              </w:rPr>
            </w:pPr>
            <w:r>
              <w:rPr>
                <w:rFonts w:hAnsi="ＭＳ 明朝" w:hint="eastAsia"/>
              </w:rPr>
              <w:t>(4)</w:t>
            </w:r>
            <w:r w:rsidRPr="006C21A3">
              <w:rPr>
                <w:rFonts w:hAnsi="ＭＳ 明朝" w:hint="eastAsia"/>
              </w:rPr>
              <w:t xml:space="preserve">　労働者派遣事業許可を受けていること。</w:t>
            </w:r>
          </w:p>
        </w:tc>
      </w:tr>
      <w:tr w:rsidR="00E06351" w:rsidRPr="00305F27" w:rsidTr="00C606AA">
        <w:trPr>
          <w:trHeight w:val="422"/>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提出書類</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E06351" w:rsidP="00E06351">
            <w:pPr>
              <w:autoSpaceDE w:val="0"/>
              <w:autoSpaceDN w:val="0"/>
              <w:spacing w:line="240" w:lineRule="exact"/>
              <w:ind w:rightChars="25" w:right="45"/>
              <w:rPr>
                <w:rFonts w:hAnsi="ＭＳ 明朝" w:hint="eastAsia"/>
                <w:szCs w:val="20"/>
              </w:rPr>
            </w:pPr>
            <w:r w:rsidRPr="00F268E8">
              <w:rPr>
                <w:rFonts w:hAnsi="ＭＳ 明朝"/>
                <w:szCs w:val="20"/>
              </w:rPr>
              <w:t>公募型指名競争入札参加意向申出書</w:t>
            </w:r>
          </w:p>
        </w:tc>
      </w:tr>
      <w:tr w:rsidR="00E06351" w:rsidRPr="00305F27" w:rsidTr="00C606AA">
        <w:trPr>
          <w:trHeight w:val="446"/>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b/>
                <w:bCs/>
                <w:szCs w:val="20"/>
              </w:rPr>
            </w:pPr>
            <w:r w:rsidRPr="00305F27">
              <w:rPr>
                <w:rFonts w:ascii="ＭＳ ゴシック" w:eastAsia="ＭＳ ゴシック" w:hAnsi="ＭＳ ゴシック" w:hint="eastAsia"/>
                <w:b/>
                <w:bCs/>
                <w:szCs w:val="20"/>
              </w:rPr>
              <w:t>設計図書</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99534C" w:rsidRDefault="00E06351" w:rsidP="0099534C">
            <w:pPr>
              <w:autoSpaceDE w:val="0"/>
              <w:autoSpaceDN w:val="0"/>
              <w:spacing w:line="240" w:lineRule="exact"/>
              <w:ind w:leftChars="25" w:left="45" w:rightChars="25" w:right="45"/>
              <w:rPr>
                <w:rFonts w:hAnsi="ＭＳ 明朝" w:cs="ＭＳ 明朝"/>
                <w:szCs w:val="20"/>
              </w:rPr>
            </w:pPr>
            <w:r w:rsidRPr="00F268E8">
              <w:rPr>
                <w:rFonts w:hAnsi="ＭＳ 明朝" w:cs="ＭＳ 明朝" w:hint="eastAsia"/>
                <w:szCs w:val="20"/>
              </w:rPr>
              <w:t>当ホームページに掲載</w:t>
            </w:r>
          </w:p>
        </w:tc>
      </w:tr>
      <w:tr w:rsidR="00E06351" w:rsidRPr="00305F27" w:rsidTr="00C606AA">
        <w:trPr>
          <w:trHeight w:val="394"/>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入札参加申込</w:t>
            </w:r>
            <w:proofErr w:type="gramStart"/>
            <w:r w:rsidRPr="00305F27">
              <w:rPr>
                <w:rFonts w:ascii="ＭＳ ゴシック" w:eastAsia="ＭＳ ゴシック" w:hAnsi="ＭＳ ゴシック"/>
                <w:b/>
                <w:bCs/>
                <w:szCs w:val="20"/>
              </w:rPr>
              <w:t>締切</w:t>
            </w:r>
            <w:proofErr w:type="gramEnd"/>
            <w:r w:rsidRPr="00305F27">
              <w:rPr>
                <w:rFonts w:ascii="ＭＳ ゴシック" w:eastAsia="ＭＳ ゴシック" w:hAnsi="ＭＳ ゴシック"/>
                <w:b/>
                <w:bCs/>
                <w:szCs w:val="20"/>
              </w:rPr>
              <w:t>日時</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C97C8F" w:rsidRDefault="006C21A3" w:rsidP="006C21A3">
            <w:pPr>
              <w:autoSpaceDE w:val="0"/>
              <w:autoSpaceDN w:val="0"/>
              <w:spacing w:line="240" w:lineRule="exact"/>
              <w:ind w:leftChars="25" w:left="45" w:rightChars="25" w:right="45"/>
              <w:rPr>
                <w:rFonts w:hAnsi="ＭＳ 明朝" w:cs="ＭＳ Ｐゴシック"/>
                <w:szCs w:val="20"/>
              </w:rPr>
            </w:pPr>
            <w:r>
              <w:rPr>
                <w:rFonts w:hAnsi="ＭＳ 明朝" w:hint="eastAsia"/>
                <w:szCs w:val="20"/>
              </w:rPr>
              <w:t>令和６</w:t>
            </w:r>
            <w:r w:rsidR="001C406E">
              <w:rPr>
                <w:rFonts w:hAnsi="ＭＳ 明朝" w:hint="eastAsia"/>
                <w:szCs w:val="20"/>
              </w:rPr>
              <w:t>年</w:t>
            </w:r>
            <w:r>
              <w:rPr>
                <w:rFonts w:hAnsi="ＭＳ 明朝" w:hint="eastAsia"/>
                <w:szCs w:val="20"/>
              </w:rPr>
              <w:t>２</w:t>
            </w:r>
            <w:r>
              <w:rPr>
                <w:rFonts w:hAnsi="ＭＳ 明朝"/>
                <w:szCs w:val="20"/>
              </w:rPr>
              <w:t>月</w:t>
            </w:r>
            <w:r>
              <w:rPr>
                <w:rFonts w:hAnsi="ＭＳ 明朝" w:hint="eastAsia"/>
                <w:szCs w:val="20"/>
              </w:rPr>
              <w:t>20</w:t>
            </w:r>
            <w:r w:rsidR="00E06351" w:rsidRPr="00F268E8">
              <w:rPr>
                <w:rFonts w:hAnsi="ＭＳ 明朝"/>
                <w:szCs w:val="20"/>
              </w:rPr>
              <w:t>日</w:t>
            </w:r>
            <w:r>
              <w:rPr>
                <w:rFonts w:hAnsi="ＭＳ 明朝" w:hint="eastAsia"/>
                <w:szCs w:val="20"/>
              </w:rPr>
              <w:t>（火）</w:t>
            </w:r>
            <w:r w:rsidR="007513DF">
              <w:rPr>
                <w:rFonts w:hAnsi="ＭＳ 明朝" w:hint="eastAsia"/>
                <w:szCs w:val="20"/>
              </w:rPr>
              <w:t xml:space="preserve">　</w:t>
            </w:r>
            <w:r>
              <w:rPr>
                <w:rFonts w:hAnsi="ＭＳ 明朝" w:hint="eastAsia"/>
                <w:szCs w:val="20"/>
              </w:rPr>
              <w:t>17</w:t>
            </w:r>
            <w:r w:rsidR="00E06351" w:rsidRPr="00F268E8">
              <w:rPr>
                <w:rFonts w:hAnsi="ＭＳ 明朝"/>
                <w:szCs w:val="20"/>
              </w:rPr>
              <w:t>時</w:t>
            </w:r>
          </w:p>
        </w:tc>
      </w:tr>
      <w:tr w:rsidR="00E06351" w:rsidRPr="00305F27" w:rsidTr="00C606AA">
        <w:trPr>
          <w:trHeight w:val="432"/>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指名・非指名通知日</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4D389A" w:rsidP="00C97C8F">
            <w:pPr>
              <w:autoSpaceDE w:val="0"/>
              <w:autoSpaceDN w:val="0"/>
              <w:spacing w:line="240" w:lineRule="exact"/>
              <w:ind w:leftChars="25" w:left="45" w:rightChars="25" w:right="45"/>
              <w:rPr>
                <w:rFonts w:hAnsi="ＭＳ 明朝" w:cs="ＭＳ Ｐゴシック"/>
                <w:szCs w:val="20"/>
              </w:rPr>
            </w:pPr>
            <w:r>
              <w:rPr>
                <w:rFonts w:hAnsi="ＭＳ 明朝" w:hint="eastAsia"/>
                <w:szCs w:val="20"/>
              </w:rPr>
              <w:t>令和５</w:t>
            </w:r>
            <w:r w:rsidR="001C406E">
              <w:rPr>
                <w:rFonts w:hAnsi="ＭＳ 明朝" w:hint="eastAsia"/>
                <w:szCs w:val="20"/>
              </w:rPr>
              <w:t>年</w:t>
            </w:r>
            <w:r w:rsidR="006C21A3">
              <w:rPr>
                <w:rFonts w:hAnsi="ＭＳ 明朝" w:hint="eastAsia"/>
                <w:szCs w:val="20"/>
              </w:rPr>
              <w:t>２</w:t>
            </w:r>
            <w:r w:rsidR="00E06351" w:rsidRPr="00F268E8">
              <w:rPr>
                <w:rFonts w:hAnsi="ＭＳ 明朝"/>
                <w:szCs w:val="20"/>
              </w:rPr>
              <w:t>月</w:t>
            </w:r>
            <w:r w:rsidR="006C21A3">
              <w:rPr>
                <w:rFonts w:hAnsi="ＭＳ 明朝" w:hint="eastAsia"/>
                <w:szCs w:val="20"/>
              </w:rPr>
              <w:t>22</w:t>
            </w:r>
            <w:r w:rsidR="00E06351" w:rsidRPr="00F268E8">
              <w:rPr>
                <w:rFonts w:hAnsi="ＭＳ 明朝"/>
                <w:szCs w:val="20"/>
              </w:rPr>
              <w:t>日</w:t>
            </w:r>
            <w:r w:rsidR="006C21A3">
              <w:rPr>
                <w:rFonts w:hAnsi="ＭＳ 明朝" w:hint="eastAsia"/>
                <w:szCs w:val="20"/>
              </w:rPr>
              <w:t>（木）</w:t>
            </w:r>
          </w:p>
        </w:tc>
      </w:tr>
      <w:tr w:rsidR="00E06351" w:rsidRPr="00305F27" w:rsidTr="00E06351">
        <w:trPr>
          <w:trHeight w:val="60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質疑</w:t>
            </w:r>
            <w:proofErr w:type="gramStart"/>
            <w:r w:rsidRPr="00305F27">
              <w:rPr>
                <w:rFonts w:ascii="ＭＳ ゴシック" w:eastAsia="ＭＳ ゴシック" w:hAnsi="ＭＳ ゴシック"/>
                <w:b/>
                <w:bCs/>
                <w:szCs w:val="20"/>
              </w:rPr>
              <w:t>締切</w:t>
            </w:r>
            <w:proofErr w:type="gramEnd"/>
            <w:r w:rsidRPr="00305F27">
              <w:rPr>
                <w:rFonts w:ascii="ＭＳ ゴシック" w:eastAsia="ＭＳ ゴシック" w:hAnsi="ＭＳ ゴシック"/>
                <w:b/>
                <w:bCs/>
                <w:szCs w:val="20"/>
              </w:rPr>
              <w:t>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6C21A3" w:rsidRDefault="006C21A3" w:rsidP="006C21A3">
            <w:pPr>
              <w:autoSpaceDE w:val="0"/>
              <w:autoSpaceDN w:val="0"/>
              <w:spacing w:line="240" w:lineRule="exact"/>
              <w:ind w:leftChars="25" w:left="45" w:rightChars="25" w:right="45"/>
              <w:rPr>
                <w:rFonts w:hAnsi="ＭＳ 明朝"/>
                <w:szCs w:val="20"/>
              </w:rPr>
            </w:pPr>
            <w:r>
              <w:rPr>
                <w:rFonts w:hAnsi="ＭＳ 明朝" w:hint="eastAsia"/>
                <w:szCs w:val="20"/>
              </w:rPr>
              <w:t>令和６</w:t>
            </w:r>
            <w:r w:rsidR="001C406E">
              <w:rPr>
                <w:rFonts w:hAnsi="ＭＳ 明朝" w:hint="eastAsia"/>
                <w:szCs w:val="20"/>
              </w:rPr>
              <w:t>年</w:t>
            </w:r>
            <w:r>
              <w:rPr>
                <w:rFonts w:hAnsi="ＭＳ 明朝" w:hint="eastAsia"/>
                <w:szCs w:val="20"/>
              </w:rPr>
              <w:t>２</w:t>
            </w:r>
            <w:r>
              <w:rPr>
                <w:rFonts w:hAnsi="ＭＳ 明朝"/>
                <w:szCs w:val="20"/>
              </w:rPr>
              <w:t>月</w:t>
            </w:r>
            <w:r>
              <w:rPr>
                <w:rFonts w:hAnsi="ＭＳ 明朝" w:hint="eastAsia"/>
                <w:szCs w:val="20"/>
              </w:rPr>
              <w:t>９</w:t>
            </w:r>
            <w:r w:rsidR="00E06351" w:rsidRPr="00F268E8">
              <w:rPr>
                <w:rFonts w:hAnsi="ＭＳ 明朝"/>
                <w:szCs w:val="20"/>
              </w:rPr>
              <w:t>日</w:t>
            </w:r>
            <w:r w:rsidRPr="00F268E8">
              <w:rPr>
                <w:rFonts w:hAnsi="ＭＳ 明朝" w:hint="eastAsia"/>
                <w:szCs w:val="20"/>
              </w:rPr>
              <w:t>（</w:t>
            </w:r>
            <w:r>
              <w:rPr>
                <w:rFonts w:hAnsi="ＭＳ 明朝" w:hint="eastAsia"/>
                <w:szCs w:val="20"/>
              </w:rPr>
              <w:t>金）</w:t>
            </w:r>
            <w:r>
              <w:rPr>
                <w:rFonts w:hAnsi="ＭＳ 明朝" w:hint="eastAsia"/>
                <w:szCs w:val="20"/>
              </w:rPr>
              <w:t>15時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E06351" w:rsidP="00F038DB">
            <w:pPr>
              <w:autoSpaceDE w:val="0"/>
              <w:autoSpaceDN w:val="0"/>
              <w:spacing w:line="240" w:lineRule="exact"/>
              <w:ind w:leftChars="25" w:left="45" w:rightChars="25" w:right="45"/>
              <w:jc w:val="center"/>
              <w:rPr>
                <w:rFonts w:hAnsi="ＭＳ 明朝" w:cs="ＭＳ Ｐゴシック"/>
                <w:b/>
                <w:bCs/>
                <w:szCs w:val="20"/>
              </w:rPr>
            </w:pPr>
            <w:r w:rsidRPr="00F268E8">
              <w:rPr>
                <w:rFonts w:hAnsi="ＭＳ 明朝"/>
                <w:b/>
                <w:bCs/>
                <w:szCs w:val="20"/>
              </w:rPr>
              <w:t>回答期限日時</w:t>
            </w:r>
          </w:p>
        </w:tc>
        <w:tc>
          <w:tcPr>
            <w:tcW w:w="16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6C21A3" w:rsidRDefault="006C21A3" w:rsidP="006C21A3">
            <w:pPr>
              <w:autoSpaceDE w:val="0"/>
              <w:autoSpaceDN w:val="0"/>
              <w:spacing w:line="240" w:lineRule="exact"/>
              <w:ind w:leftChars="25" w:left="45" w:rightChars="25" w:right="45"/>
              <w:rPr>
                <w:rFonts w:hAnsi="ＭＳ 明朝" w:hint="eastAsia"/>
                <w:szCs w:val="20"/>
              </w:rPr>
            </w:pPr>
            <w:r>
              <w:rPr>
                <w:rFonts w:hAnsi="ＭＳ 明朝" w:hint="eastAsia"/>
                <w:szCs w:val="20"/>
              </w:rPr>
              <w:t>令和６</w:t>
            </w:r>
            <w:r w:rsidR="001C406E">
              <w:rPr>
                <w:rFonts w:hAnsi="ＭＳ 明朝" w:hint="eastAsia"/>
                <w:szCs w:val="20"/>
              </w:rPr>
              <w:t>年</w:t>
            </w:r>
            <w:r>
              <w:rPr>
                <w:rFonts w:hAnsi="ＭＳ 明朝" w:hint="eastAsia"/>
                <w:szCs w:val="20"/>
              </w:rPr>
              <w:t>２</w:t>
            </w:r>
            <w:r w:rsidR="00E06351" w:rsidRPr="00F268E8">
              <w:rPr>
                <w:rFonts w:hAnsi="ＭＳ 明朝"/>
                <w:szCs w:val="20"/>
              </w:rPr>
              <w:t>月</w:t>
            </w:r>
            <w:r>
              <w:rPr>
                <w:rFonts w:hAnsi="ＭＳ 明朝" w:hint="eastAsia"/>
                <w:szCs w:val="20"/>
              </w:rPr>
              <w:t>15</w:t>
            </w:r>
            <w:r w:rsidR="00E06351" w:rsidRPr="00F268E8">
              <w:rPr>
                <w:rFonts w:hAnsi="ＭＳ 明朝"/>
                <w:szCs w:val="20"/>
              </w:rPr>
              <w:t>日</w:t>
            </w:r>
            <w:r>
              <w:rPr>
                <w:rFonts w:hAnsi="ＭＳ 明朝" w:hint="eastAsia"/>
                <w:szCs w:val="20"/>
              </w:rPr>
              <w:t>（木）</w:t>
            </w:r>
          </w:p>
        </w:tc>
      </w:tr>
      <w:tr w:rsidR="00E06351" w:rsidRPr="00305F27" w:rsidTr="00C606AA">
        <w:trPr>
          <w:trHeight w:val="318"/>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hint="eastAsia"/>
                <w:b/>
                <w:bCs/>
                <w:szCs w:val="20"/>
              </w:rPr>
              <w:t>入札及び開札</w:t>
            </w:r>
            <w:r w:rsidRPr="00305F27">
              <w:rPr>
                <w:rFonts w:ascii="ＭＳ ゴシック" w:eastAsia="ＭＳ ゴシック" w:hAnsi="ＭＳ ゴシック"/>
                <w:b/>
                <w:bCs/>
                <w:szCs w:val="20"/>
              </w:rPr>
              <w:t>日</w:t>
            </w:r>
            <w:r w:rsidRPr="00305F27">
              <w:rPr>
                <w:rFonts w:ascii="ＭＳ ゴシック" w:eastAsia="ＭＳ ゴシック" w:hAnsi="ＭＳ ゴシック" w:hint="eastAsia"/>
                <w:b/>
                <w:bCs/>
                <w:szCs w:val="20"/>
              </w:rPr>
              <w:t>時</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6C21A3" w:rsidP="00D32DB8">
            <w:pPr>
              <w:autoSpaceDE w:val="0"/>
              <w:autoSpaceDN w:val="0"/>
              <w:spacing w:line="240" w:lineRule="exact"/>
              <w:ind w:leftChars="25" w:left="45" w:rightChars="25" w:right="45"/>
              <w:rPr>
                <w:rFonts w:hAnsi="ＭＳ 明朝" w:cs="ＭＳ Ｐゴシック"/>
                <w:szCs w:val="20"/>
              </w:rPr>
            </w:pPr>
            <w:r>
              <w:rPr>
                <w:rFonts w:hAnsi="ＭＳ 明朝" w:hint="eastAsia"/>
                <w:szCs w:val="20"/>
              </w:rPr>
              <w:t>令和６</w:t>
            </w:r>
            <w:r w:rsidR="001C406E">
              <w:rPr>
                <w:rFonts w:hAnsi="ＭＳ 明朝" w:hint="eastAsia"/>
                <w:szCs w:val="20"/>
              </w:rPr>
              <w:t>年</w:t>
            </w:r>
            <w:r>
              <w:rPr>
                <w:rFonts w:hAnsi="ＭＳ 明朝" w:hint="eastAsia"/>
                <w:szCs w:val="20"/>
              </w:rPr>
              <w:t>２</w:t>
            </w:r>
            <w:r w:rsidR="00E06351" w:rsidRPr="00F268E8">
              <w:rPr>
                <w:rFonts w:hAnsi="ＭＳ 明朝"/>
                <w:szCs w:val="20"/>
              </w:rPr>
              <w:t>月</w:t>
            </w:r>
            <w:r>
              <w:rPr>
                <w:rFonts w:hAnsi="ＭＳ 明朝" w:hint="eastAsia"/>
                <w:szCs w:val="20"/>
              </w:rPr>
              <w:t>27</w:t>
            </w:r>
            <w:r w:rsidR="00E06351" w:rsidRPr="00F268E8">
              <w:rPr>
                <w:rFonts w:hAnsi="ＭＳ 明朝"/>
                <w:szCs w:val="20"/>
              </w:rPr>
              <w:t>日</w:t>
            </w:r>
            <w:r w:rsidR="00E06351" w:rsidRPr="00F268E8">
              <w:rPr>
                <w:rFonts w:hAnsi="ＭＳ 明朝" w:hint="eastAsia"/>
                <w:szCs w:val="20"/>
              </w:rPr>
              <w:t>（</w:t>
            </w:r>
            <w:r w:rsidR="00DB21DE">
              <w:rPr>
                <w:rFonts w:hAnsi="ＭＳ 明朝" w:hint="eastAsia"/>
                <w:szCs w:val="20"/>
              </w:rPr>
              <w:t>金</w:t>
            </w:r>
            <w:r>
              <w:rPr>
                <w:rFonts w:hAnsi="ＭＳ 明朝" w:hint="eastAsia"/>
                <w:szCs w:val="20"/>
              </w:rPr>
              <w:t>）</w:t>
            </w:r>
            <w:r w:rsidR="001C406E">
              <w:rPr>
                <w:rFonts w:hAnsi="ＭＳ 明朝" w:hint="eastAsia"/>
                <w:szCs w:val="20"/>
              </w:rPr>
              <w:t xml:space="preserve">　　</w:t>
            </w:r>
            <w:r>
              <w:rPr>
                <w:rFonts w:hAnsi="ＭＳ 明朝" w:hint="eastAsia"/>
                <w:szCs w:val="20"/>
              </w:rPr>
              <w:t>13</w:t>
            </w:r>
            <w:r w:rsidR="00DB21DE">
              <w:rPr>
                <w:rFonts w:hAnsi="ＭＳ 明朝" w:hint="eastAsia"/>
                <w:szCs w:val="20"/>
              </w:rPr>
              <w:t>時</w:t>
            </w:r>
            <w:r>
              <w:rPr>
                <w:rFonts w:hAnsi="ＭＳ 明朝" w:hint="eastAsia"/>
                <w:szCs w:val="20"/>
              </w:rPr>
              <w:t>15</w:t>
            </w:r>
            <w:r w:rsidR="00DB21DE">
              <w:rPr>
                <w:rFonts w:hAnsi="ＭＳ 明朝" w:hint="eastAsia"/>
                <w:szCs w:val="20"/>
              </w:rPr>
              <w:t>分</w:t>
            </w:r>
          </w:p>
        </w:tc>
      </w:tr>
      <w:tr w:rsidR="00E06351" w:rsidRPr="00305F27" w:rsidTr="00C606AA">
        <w:trPr>
          <w:trHeight w:val="482"/>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入札及び開札場所</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6C21A3" w:rsidRDefault="00913775" w:rsidP="007C435C">
            <w:pPr>
              <w:autoSpaceDE w:val="0"/>
              <w:autoSpaceDN w:val="0"/>
              <w:spacing w:line="240" w:lineRule="exact"/>
              <w:ind w:leftChars="25" w:left="45" w:rightChars="25" w:right="45"/>
              <w:rPr>
                <w:rFonts w:hAnsi="ＭＳ 明朝" w:cs="ＭＳ Ｐゴシック"/>
                <w:szCs w:val="20"/>
              </w:rPr>
            </w:pPr>
            <w:r w:rsidRPr="00913775">
              <w:rPr>
                <w:rFonts w:hAnsi="ＭＳ 明朝" w:cs="ＭＳ Ｐゴシック" w:hint="eastAsia"/>
                <w:szCs w:val="20"/>
              </w:rPr>
              <w:t>横浜市中区本町６丁目50番地10</w:t>
            </w:r>
            <w:r>
              <w:rPr>
                <w:rFonts w:hAnsi="ＭＳ 明朝" w:cs="ＭＳ Ｐゴシック" w:hint="eastAsia"/>
                <w:szCs w:val="20"/>
              </w:rPr>
              <w:t xml:space="preserve">　横浜市庁舎</w:t>
            </w:r>
            <w:r w:rsidR="006C21A3">
              <w:rPr>
                <w:rFonts w:hAnsi="ＭＳ 明朝" w:cs="ＭＳ Ｐゴシック" w:hint="eastAsia"/>
                <w:szCs w:val="20"/>
              </w:rPr>
              <w:t>23</w:t>
            </w:r>
            <w:r>
              <w:rPr>
                <w:rFonts w:hAnsi="ＭＳ 明朝" w:cs="ＭＳ Ｐゴシック" w:hint="eastAsia"/>
                <w:szCs w:val="20"/>
              </w:rPr>
              <w:t xml:space="preserve">階　</w:t>
            </w:r>
            <w:r w:rsidR="006C21A3">
              <w:rPr>
                <w:rFonts w:hAnsi="ＭＳ 明朝" w:cs="ＭＳ Ｐゴシック" w:hint="eastAsia"/>
                <w:szCs w:val="20"/>
              </w:rPr>
              <w:t>S</w:t>
            </w:r>
            <w:r w:rsidR="003D007E">
              <w:rPr>
                <w:rFonts w:hAnsi="ＭＳ 明朝" w:cs="ＭＳ Ｐゴシック" w:hint="eastAsia"/>
                <w:szCs w:val="20"/>
              </w:rPr>
              <w:t>－</w:t>
            </w:r>
            <w:r w:rsidR="007C435C">
              <w:rPr>
                <w:rFonts w:hAnsi="ＭＳ 明朝" w:cs="ＭＳ Ｐゴシック" w:hint="eastAsia"/>
                <w:szCs w:val="20"/>
              </w:rPr>
              <w:t>0</w:t>
            </w:r>
            <w:r w:rsidR="006C21A3">
              <w:rPr>
                <w:rFonts w:hAnsi="ＭＳ 明朝" w:cs="ＭＳ Ｐゴシック" w:hint="eastAsia"/>
                <w:szCs w:val="20"/>
              </w:rPr>
              <w:t>3会議室</w:t>
            </w:r>
          </w:p>
        </w:tc>
      </w:tr>
      <w:tr w:rsidR="00E06351" w:rsidRPr="00305F27" w:rsidTr="00E06351">
        <w:trPr>
          <w:trHeight w:val="60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支払い条件</w:t>
            </w:r>
          </w:p>
        </w:tc>
        <w:tc>
          <w:tcPr>
            <w:tcW w:w="6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E06351" w:rsidP="00F038DB">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前金払</w:t>
            </w:r>
          </w:p>
        </w:tc>
        <w:tc>
          <w:tcPr>
            <w:tcW w:w="6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E06351" w:rsidP="00F038DB">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しない</w:t>
            </w: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E06351" w:rsidP="00F038DB">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部分払</w:t>
            </w:r>
          </w:p>
        </w:tc>
        <w:tc>
          <w:tcPr>
            <w:tcW w:w="16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6E3E3E" w:rsidP="00F038DB">
            <w:pPr>
              <w:autoSpaceDE w:val="0"/>
              <w:autoSpaceDN w:val="0"/>
              <w:spacing w:line="240" w:lineRule="exact"/>
              <w:ind w:leftChars="25" w:left="45" w:rightChars="25" w:right="45"/>
              <w:rPr>
                <w:rFonts w:hAnsi="ＭＳ 明朝" w:cs="ＭＳ Ｐゴシック"/>
                <w:szCs w:val="20"/>
              </w:rPr>
            </w:pPr>
            <w:r>
              <w:rPr>
                <w:rFonts w:hAnsi="ＭＳ 明朝" w:cs="ＭＳ Ｐゴシック" w:hint="eastAsia"/>
                <w:szCs w:val="20"/>
              </w:rPr>
              <w:t>する</w:t>
            </w:r>
          </w:p>
        </w:tc>
      </w:tr>
      <w:tr w:rsidR="00E06351" w:rsidRPr="00305F27" w:rsidTr="00E06351">
        <w:trPr>
          <w:trHeight w:val="600"/>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注意事項</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6351" w:rsidRPr="00F268E8" w:rsidRDefault="00804F40" w:rsidP="00804F40">
            <w:pPr>
              <w:autoSpaceDE w:val="0"/>
              <w:autoSpaceDN w:val="0"/>
              <w:spacing w:line="240" w:lineRule="exact"/>
              <w:ind w:rightChars="25" w:right="45"/>
              <w:rPr>
                <w:rFonts w:hAnsi="ＭＳ 明朝"/>
                <w:szCs w:val="20"/>
              </w:rPr>
            </w:pPr>
            <w:r w:rsidRPr="00F268E8">
              <w:rPr>
                <w:rFonts w:hAnsi="ＭＳ 明朝"/>
                <w:szCs w:val="20"/>
              </w:rPr>
              <w:t>公募型指名競争入札参加意向申出書</w:t>
            </w:r>
            <w:r w:rsidRPr="00F268E8">
              <w:rPr>
                <w:rFonts w:hAnsi="ＭＳ 明朝" w:hint="eastAsia"/>
                <w:szCs w:val="20"/>
              </w:rPr>
              <w:t>を提出した者のうち、参加資格要件を審査した上で指名・非指名を決定します。</w:t>
            </w:r>
          </w:p>
        </w:tc>
      </w:tr>
      <w:tr w:rsidR="00E06351" w:rsidRPr="00305F27" w:rsidTr="00C606AA">
        <w:trPr>
          <w:trHeight w:val="34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発注担当課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38"/>
              <w:gridCol w:w="3638"/>
            </w:tblGrid>
            <w:tr w:rsidR="00E06351" w:rsidRPr="00F268E8">
              <w:trPr>
                <w:tblCellSpacing w:w="0" w:type="dxa"/>
                <w:jc w:val="center"/>
              </w:trPr>
              <w:tc>
                <w:tcPr>
                  <w:tcW w:w="2500" w:type="pct"/>
                  <w:shd w:val="clear" w:color="auto" w:fill="auto"/>
                  <w:vAlign w:val="center"/>
                </w:tcPr>
                <w:p w:rsidR="00E06351" w:rsidRPr="00F268E8" w:rsidRDefault="00C67C50" w:rsidP="00804F40">
                  <w:pPr>
                    <w:autoSpaceDE w:val="0"/>
                    <w:autoSpaceDN w:val="0"/>
                    <w:spacing w:line="240" w:lineRule="exact"/>
                    <w:ind w:leftChars="25" w:left="45" w:rightChars="25" w:right="45"/>
                    <w:rPr>
                      <w:rFonts w:hAnsi="ＭＳ 明朝" w:cs="ＭＳ Ｐゴシック"/>
                      <w:szCs w:val="20"/>
                    </w:rPr>
                  </w:pPr>
                  <w:r>
                    <w:rPr>
                      <w:rFonts w:hAnsi="ＭＳ 明朝" w:hint="eastAsia"/>
                      <w:szCs w:val="20"/>
                    </w:rPr>
                    <w:t>政策局広報戦略・プロモーション課</w:t>
                  </w:r>
                </w:p>
              </w:tc>
              <w:tc>
                <w:tcPr>
                  <w:tcW w:w="2500" w:type="pct"/>
                  <w:shd w:val="clear" w:color="auto" w:fill="auto"/>
                  <w:vAlign w:val="center"/>
                </w:tcPr>
                <w:p w:rsidR="00E06351" w:rsidRPr="00F268E8" w:rsidRDefault="00E06351" w:rsidP="00D12156">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電話</w:t>
                  </w:r>
                  <w:r w:rsidR="006C21A3">
                    <w:rPr>
                      <w:rFonts w:hAnsi="ＭＳ 明朝" w:hint="eastAsia"/>
                      <w:szCs w:val="20"/>
                    </w:rPr>
                    <w:t xml:space="preserve">　</w:t>
                  </w:r>
                  <w:r w:rsidRPr="00F268E8">
                    <w:rPr>
                      <w:rFonts w:hAnsi="ＭＳ 明朝"/>
                      <w:szCs w:val="20"/>
                    </w:rPr>
                    <w:t>０４５－</w:t>
                  </w:r>
                  <w:r w:rsidR="00D12156" w:rsidRPr="00F268E8">
                    <w:rPr>
                      <w:rFonts w:hAnsi="ＭＳ 明朝" w:hint="eastAsia"/>
                      <w:szCs w:val="20"/>
                    </w:rPr>
                    <w:t>６７１</w:t>
                  </w:r>
                  <w:r w:rsidRPr="00F268E8">
                    <w:rPr>
                      <w:rFonts w:hAnsi="ＭＳ 明朝"/>
                      <w:szCs w:val="20"/>
                    </w:rPr>
                    <w:t>－</w:t>
                  </w:r>
                  <w:r w:rsidR="00903936">
                    <w:rPr>
                      <w:rFonts w:hAnsi="ＭＳ 明朝" w:hint="eastAsia"/>
                      <w:szCs w:val="20"/>
                    </w:rPr>
                    <w:t>３６８０</w:t>
                  </w:r>
                </w:p>
              </w:tc>
            </w:tr>
          </w:tbl>
          <w:p w:rsidR="00E06351" w:rsidRPr="00F268E8" w:rsidRDefault="00E06351" w:rsidP="00F038DB">
            <w:pPr>
              <w:autoSpaceDE w:val="0"/>
              <w:autoSpaceDN w:val="0"/>
              <w:spacing w:line="240" w:lineRule="exact"/>
              <w:ind w:leftChars="25" w:left="45" w:rightChars="25" w:right="45"/>
              <w:rPr>
                <w:rFonts w:hAnsi="ＭＳ 明朝" w:cs="ＭＳ Ｐゴシック" w:hint="eastAsia"/>
                <w:szCs w:val="20"/>
              </w:rPr>
            </w:pPr>
          </w:p>
        </w:tc>
      </w:tr>
      <w:tr w:rsidR="00E06351" w:rsidRPr="00305F27" w:rsidTr="00C606AA">
        <w:trPr>
          <w:trHeight w:val="39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E06351" w:rsidRPr="00305F27" w:rsidRDefault="00E06351" w:rsidP="009F5F5A">
            <w:pPr>
              <w:autoSpaceDE w:val="0"/>
              <w:autoSpaceDN w:val="0"/>
              <w:spacing w:line="240" w:lineRule="exact"/>
              <w:jc w:val="center"/>
              <w:rPr>
                <w:rFonts w:ascii="ＭＳ ゴシック" w:eastAsia="ＭＳ ゴシック" w:hAnsi="ＭＳ ゴシック" w:cs="ＭＳ Ｐゴシック"/>
                <w:b/>
                <w:bCs/>
                <w:szCs w:val="20"/>
              </w:rPr>
            </w:pPr>
            <w:r w:rsidRPr="00305F27">
              <w:rPr>
                <w:rFonts w:ascii="ＭＳ ゴシック" w:eastAsia="ＭＳ ゴシック" w:hAnsi="ＭＳ ゴシック"/>
                <w:b/>
                <w:bCs/>
                <w:szCs w:val="20"/>
              </w:rPr>
              <w:t>契約事務担当課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53"/>
              <w:gridCol w:w="3653"/>
            </w:tblGrid>
            <w:tr w:rsidR="00E06351" w:rsidRPr="00F268E8">
              <w:trPr>
                <w:tblCellSpacing w:w="0" w:type="dxa"/>
                <w:jc w:val="center"/>
              </w:trPr>
              <w:tc>
                <w:tcPr>
                  <w:tcW w:w="2500" w:type="pct"/>
                  <w:shd w:val="clear" w:color="auto" w:fill="auto"/>
                  <w:vAlign w:val="center"/>
                </w:tcPr>
                <w:p w:rsidR="00E06351" w:rsidRPr="00F268E8" w:rsidRDefault="00C67C50" w:rsidP="00D12156">
                  <w:pPr>
                    <w:autoSpaceDE w:val="0"/>
                    <w:autoSpaceDN w:val="0"/>
                    <w:spacing w:line="240" w:lineRule="exact"/>
                    <w:ind w:leftChars="25" w:left="45" w:rightChars="25" w:right="45"/>
                    <w:rPr>
                      <w:rFonts w:hAnsi="ＭＳ 明朝" w:cs="ＭＳ Ｐゴシック"/>
                      <w:szCs w:val="20"/>
                    </w:rPr>
                  </w:pPr>
                  <w:r>
                    <w:rPr>
                      <w:rFonts w:hAnsi="ＭＳ 明朝" w:hint="eastAsia"/>
                      <w:szCs w:val="20"/>
                    </w:rPr>
                    <w:t>政策局広報戦略・プロモーション課</w:t>
                  </w:r>
                </w:p>
              </w:tc>
              <w:tc>
                <w:tcPr>
                  <w:tcW w:w="2500" w:type="pct"/>
                  <w:shd w:val="clear" w:color="auto" w:fill="auto"/>
                  <w:vAlign w:val="center"/>
                </w:tcPr>
                <w:p w:rsidR="00E06351" w:rsidRPr="00F268E8" w:rsidRDefault="00E06351" w:rsidP="00D12156">
                  <w:pPr>
                    <w:autoSpaceDE w:val="0"/>
                    <w:autoSpaceDN w:val="0"/>
                    <w:spacing w:line="240" w:lineRule="exact"/>
                    <w:ind w:leftChars="25" w:left="45" w:rightChars="25" w:right="45"/>
                    <w:rPr>
                      <w:rFonts w:hAnsi="ＭＳ 明朝" w:cs="ＭＳ Ｐゴシック"/>
                      <w:szCs w:val="20"/>
                    </w:rPr>
                  </w:pPr>
                  <w:r w:rsidRPr="00F268E8">
                    <w:rPr>
                      <w:rFonts w:hAnsi="ＭＳ 明朝"/>
                      <w:szCs w:val="20"/>
                    </w:rPr>
                    <w:t>電話  ０４５－</w:t>
                  </w:r>
                  <w:r w:rsidR="00D12156" w:rsidRPr="00F268E8">
                    <w:rPr>
                      <w:rFonts w:hAnsi="ＭＳ 明朝" w:hint="eastAsia"/>
                      <w:szCs w:val="20"/>
                    </w:rPr>
                    <w:t>６７１</w:t>
                  </w:r>
                  <w:r w:rsidRPr="00F268E8">
                    <w:rPr>
                      <w:rFonts w:hAnsi="ＭＳ 明朝"/>
                      <w:szCs w:val="20"/>
                    </w:rPr>
                    <w:t>－</w:t>
                  </w:r>
                  <w:r w:rsidR="00903936">
                    <w:rPr>
                      <w:rFonts w:hAnsi="ＭＳ 明朝" w:hint="eastAsia"/>
                      <w:szCs w:val="20"/>
                    </w:rPr>
                    <w:t>３６８０</w:t>
                  </w:r>
                </w:p>
              </w:tc>
            </w:tr>
          </w:tbl>
          <w:p w:rsidR="00E06351" w:rsidRPr="00F268E8" w:rsidRDefault="00E06351" w:rsidP="00F038DB">
            <w:pPr>
              <w:autoSpaceDE w:val="0"/>
              <w:autoSpaceDN w:val="0"/>
              <w:spacing w:line="240" w:lineRule="exact"/>
              <w:ind w:leftChars="25" w:left="45" w:rightChars="25" w:right="45"/>
              <w:rPr>
                <w:rFonts w:hAnsi="ＭＳ 明朝" w:cs="ＭＳ Ｐゴシック"/>
                <w:szCs w:val="20"/>
              </w:rPr>
            </w:pPr>
          </w:p>
        </w:tc>
      </w:tr>
    </w:tbl>
    <w:p w:rsidR="0017407B" w:rsidRPr="00305F27" w:rsidRDefault="0017407B" w:rsidP="00804F40">
      <w:pPr>
        <w:kinsoku w:val="0"/>
        <w:overflowPunct w:val="0"/>
        <w:autoSpaceDE w:val="0"/>
        <w:autoSpaceDN w:val="0"/>
        <w:spacing w:line="240" w:lineRule="exact"/>
        <w:ind w:left="360"/>
        <w:jc w:val="left"/>
        <w:rPr>
          <w:rFonts w:ascii="ＭＳ ゴシック" w:eastAsia="ＭＳ ゴシック" w:hAnsi="ＭＳ ゴシック"/>
          <w:sz w:val="21"/>
        </w:rPr>
      </w:pPr>
      <w:bookmarkStart w:id="1" w:name="_GoBack"/>
      <w:bookmarkEnd w:id="1"/>
    </w:p>
    <w:sectPr w:rsidR="0017407B" w:rsidRPr="00305F27" w:rsidSect="008D4657">
      <w:headerReference w:type="default" r:id="rId8"/>
      <w:pgSz w:w="11906" w:h="16838" w:code="9"/>
      <w:pgMar w:top="1134" w:right="1134" w:bottom="1134"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F9" w:rsidRDefault="00D456F9">
      <w:r>
        <w:separator/>
      </w:r>
    </w:p>
  </w:endnote>
  <w:endnote w:type="continuationSeparator" w:id="0">
    <w:p w:rsidR="00D456F9" w:rsidRDefault="00D4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F9" w:rsidRDefault="00D456F9">
      <w:r>
        <w:separator/>
      </w:r>
    </w:p>
  </w:footnote>
  <w:footnote w:type="continuationSeparator" w:id="0">
    <w:p w:rsidR="00D456F9" w:rsidRDefault="00D4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AC" w:rsidRDefault="00A940AC" w:rsidP="00A940A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9F8"/>
    <w:multiLevelType w:val="hybridMultilevel"/>
    <w:tmpl w:val="B8B81CF8"/>
    <w:lvl w:ilvl="0" w:tplc="1C2E824A">
      <w:start w:val="2"/>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E1C7235"/>
    <w:multiLevelType w:val="hybridMultilevel"/>
    <w:tmpl w:val="AF8642F6"/>
    <w:lvl w:ilvl="0" w:tplc="9AC28BCC">
      <w:start w:val="2"/>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9" w15:restartNumberingAfterBreak="0">
    <w:nsid w:val="15157A37"/>
    <w:multiLevelType w:val="hybridMultilevel"/>
    <w:tmpl w:val="13701AFE"/>
    <w:lvl w:ilvl="0" w:tplc="C2084B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4"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5"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6"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9"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0"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1" w15:restartNumberingAfterBreak="0">
    <w:nsid w:val="31751045"/>
    <w:multiLevelType w:val="hybridMultilevel"/>
    <w:tmpl w:val="84C61FF2"/>
    <w:lvl w:ilvl="0" w:tplc="FC6C4C40">
      <w:start w:val="1"/>
      <w:numFmt w:val="decimalFullWidth"/>
      <w:lvlText w:val="（%1）"/>
      <w:lvlJc w:val="left"/>
      <w:pPr>
        <w:ind w:left="765" w:hanging="72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2"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4"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5"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6"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8"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1"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2"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4"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5"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6"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7"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0"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41"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2"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4"/>
  </w:num>
  <w:num w:numId="2">
    <w:abstractNumId w:val="36"/>
  </w:num>
  <w:num w:numId="3">
    <w:abstractNumId w:val="2"/>
  </w:num>
  <w:num w:numId="4">
    <w:abstractNumId w:val="20"/>
  </w:num>
  <w:num w:numId="5">
    <w:abstractNumId w:val="41"/>
  </w:num>
  <w:num w:numId="6">
    <w:abstractNumId w:val="33"/>
  </w:num>
  <w:num w:numId="7">
    <w:abstractNumId w:val="25"/>
  </w:num>
  <w:num w:numId="8">
    <w:abstractNumId w:val="19"/>
  </w:num>
  <w:num w:numId="9">
    <w:abstractNumId w:val="32"/>
  </w:num>
  <w:num w:numId="10">
    <w:abstractNumId w:val="26"/>
  </w:num>
  <w:num w:numId="11">
    <w:abstractNumId w:val="10"/>
  </w:num>
  <w:num w:numId="12">
    <w:abstractNumId w:val="30"/>
  </w:num>
  <w:num w:numId="13">
    <w:abstractNumId w:val="3"/>
  </w:num>
  <w:num w:numId="14">
    <w:abstractNumId w:val="11"/>
  </w:num>
  <w:num w:numId="15">
    <w:abstractNumId w:val="22"/>
  </w:num>
  <w:num w:numId="16">
    <w:abstractNumId w:val="1"/>
  </w:num>
  <w:num w:numId="17">
    <w:abstractNumId w:val="28"/>
  </w:num>
  <w:num w:numId="18">
    <w:abstractNumId w:val="13"/>
  </w:num>
  <w:num w:numId="19">
    <w:abstractNumId w:val="39"/>
  </w:num>
  <w:num w:numId="20">
    <w:abstractNumId w:val="17"/>
  </w:num>
  <w:num w:numId="21">
    <w:abstractNumId w:val="14"/>
  </w:num>
  <w:num w:numId="22">
    <w:abstractNumId w:val="6"/>
  </w:num>
  <w:num w:numId="23">
    <w:abstractNumId w:val="43"/>
  </w:num>
  <w:num w:numId="24">
    <w:abstractNumId w:val="15"/>
  </w:num>
  <w:num w:numId="25">
    <w:abstractNumId w:val="23"/>
  </w:num>
  <w:num w:numId="26">
    <w:abstractNumId w:val="24"/>
  </w:num>
  <w:num w:numId="27">
    <w:abstractNumId w:val="38"/>
  </w:num>
  <w:num w:numId="28">
    <w:abstractNumId w:val="12"/>
  </w:num>
  <w:num w:numId="29">
    <w:abstractNumId w:val="18"/>
  </w:num>
  <w:num w:numId="30">
    <w:abstractNumId w:val="29"/>
  </w:num>
  <w:num w:numId="31">
    <w:abstractNumId w:val="42"/>
  </w:num>
  <w:num w:numId="32">
    <w:abstractNumId w:val="35"/>
  </w:num>
  <w:num w:numId="33">
    <w:abstractNumId w:val="8"/>
  </w:num>
  <w:num w:numId="34">
    <w:abstractNumId w:val="31"/>
  </w:num>
  <w:num w:numId="35">
    <w:abstractNumId w:val="27"/>
  </w:num>
  <w:num w:numId="36">
    <w:abstractNumId w:val="7"/>
  </w:num>
  <w:num w:numId="37">
    <w:abstractNumId w:val="34"/>
  </w:num>
  <w:num w:numId="38">
    <w:abstractNumId w:val="16"/>
  </w:num>
  <w:num w:numId="39">
    <w:abstractNumId w:val="3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0"/>
  </w:num>
  <w:num w:numId="43">
    <w:abstractNumId w:val="5"/>
  </w:num>
  <w:num w:numId="44">
    <w:abstractNumId w:val="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D4F"/>
    <w:rsid w:val="000122B2"/>
    <w:rsid w:val="00013261"/>
    <w:rsid w:val="00020AB7"/>
    <w:rsid w:val="000265CB"/>
    <w:rsid w:val="00053B3A"/>
    <w:rsid w:val="00056BCE"/>
    <w:rsid w:val="00057E64"/>
    <w:rsid w:val="0006739C"/>
    <w:rsid w:val="00071FF6"/>
    <w:rsid w:val="0008206E"/>
    <w:rsid w:val="000926A4"/>
    <w:rsid w:val="000964B5"/>
    <w:rsid w:val="000974D1"/>
    <w:rsid w:val="000A5DB0"/>
    <w:rsid w:val="000A618D"/>
    <w:rsid w:val="000A64BB"/>
    <w:rsid w:val="000C0259"/>
    <w:rsid w:val="000C4CCE"/>
    <w:rsid w:val="000C5C1D"/>
    <w:rsid w:val="000D13A9"/>
    <w:rsid w:val="000D2F66"/>
    <w:rsid w:val="000D6B26"/>
    <w:rsid w:val="000E3FEE"/>
    <w:rsid w:val="000E57FB"/>
    <w:rsid w:val="001136F9"/>
    <w:rsid w:val="00116338"/>
    <w:rsid w:val="00123B5C"/>
    <w:rsid w:val="001265CC"/>
    <w:rsid w:val="00141C9D"/>
    <w:rsid w:val="00143C86"/>
    <w:rsid w:val="001458DB"/>
    <w:rsid w:val="001559F6"/>
    <w:rsid w:val="00170FCB"/>
    <w:rsid w:val="00171422"/>
    <w:rsid w:val="00172F59"/>
    <w:rsid w:val="0017407B"/>
    <w:rsid w:val="0017613A"/>
    <w:rsid w:val="00183F80"/>
    <w:rsid w:val="001938CD"/>
    <w:rsid w:val="001C2D74"/>
    <w:rsid w:val="001C406E"/>
    <w:rsid w:val="001C4D57"/>
    <w:rsid w:val="001D089F"/>
    <w:rsid w:val="001D29A4"/>
    <w:rsid w:val="001D600E"/>
    <w:rsid w:val="001F0BD2"/>
    <w:rsid w:val="001F1AD2"/>
    <w:rsid w:val="001F54CF"/>
    <w:rsid w:val="00204112"/>
    <w:rsid w:val="0021228E"/>
    <w:rsid w:val="00213ED5"/>
    <w:rsid w:val="002143AC"/>
    <w:rsid w:val="00225761"/>
    <w:rsid w:val="002264E3"/>
    <w:rsid w:val="00230EE6"/>
    <w:rsid w:val="00244A1B"/>
    <w:rsid w:val="00254ECD"/>
    <w:rsid w:val="002660DD"/>
    <w:rsid w:val="0026645D"/>
    <w:rsid w:val="00283E31"/>
    <w:rsid w:val="00283E9E"/>
    <w:rsid w:val="0028556D"/>
    <w:rsid w:val="00295F23"/>
    <w:rsid w:val="002A3D07"/>
    <w:rsid w:val="002A44F8"/>
    <w:rsid w:val="002A5991"/>
    <w:rsid w:val="002A62B9"/>
    <w:rsid w:val="002B3425"/>
    <w:rsid w:val="002E29DF"/>
    <w:rsid w:val="002E2ADC"/>
    <w:rsid w:val="002E4DE5"/>
    <w:rsid w:val="002F00CE"/>
    <w:rsid w:val="00305F27"/>
    <w:rsid w:val="00311929"/>
    <w:rsid w:val="003147D9"/>
    <w:rsid w:val="00323369"/>
    <w:rsid w:val="00344901"/>
    <w:rsid w:val="00346F00"/>
    <w:rsid w:val="003749F2"/>
    <w:rsid w:val="003A26F2"/>
    <w:rsid w:val="003B47F8"/>
    <w:rsid w:val="003C159A"/>
    <w:rsid w:val="003D007E"/>
    <w:rsid w:val="003D3482"/>
    <w:rsid w:val="003E01E2"/>
    <w:rsid w:val="004038A0"/>
    <w:rsid w:val="00405549"/>
    <w:rsid w:val="004059EB"/>
    <w:rsid w:val="0044245D"/>
    <w:rsid w:val="004474A7"/>
    <w:rsid w:val="004545EC"/>
    <w:rsid w:val="004570DF"/>
    <w:rsid w:val="0046450A"/>
    <w:rsid w:val="00490161"/>
    <w:rsid w:val="004D389A"/>
    <w:rsid w:val="004D408D"/>
    <w:rsid w:val="004D6F5C"/>
    <w:rsid w:val="004D7AB0"/>
    <w:rsid w:val="004F3AE2"/>
    <w:rsid w:val="004F43BC"/>
    <w:rsid w:val="00520233"/>
    <w:rsid w:val="00525536"/>
    <w:rsid w:val="00527FDF"/>
    <w:rsid w:val="0055028C"/>
    <w:rsid w:val="0055416D"/>
    <w:rsid w:val="005569E0"/>
    <w:rsid w:val="00591E4F"/>
    <w:rsid w:val="0059601E"/>
    <w:rsid w:val="005A4812"/>
    <w:rsid w:val="005B6B82"/>
    <w:rsid w:val="005D0F19"/>
    <w:rsid w:val="005D1DA5"/>
    <w:rsid w:val="005E4DF2"/>
    <w:rsid w:val="005F0FAC"/>
    <w:rsid w:val="005F4C68"/>
    <w:rsid w:val="005F686C"/>
    <w:rsid w:val="0061579E"/>
    <w:rsid w:val="006247E4"/>
    <w:rsid w:val="00631674"/>
    <w:rsid w:val="00632CB3"/>
    <w:rsid w:val="0063708F"/>
    <w:rsid w:val="0064766C"/>
    <w:rsid w:val="00652B54"/>
    <w:rsid w:val="006604E3"/>
    <w:rsid w:val="00671D52"/>
    <w:rsid w:val="006728DC"/>
    <w:rsid w:val="006734DB"/>
    <w:rsid w:val="0069314A"/>
    <w:rsid w:val="00697328"/>
    <w:rsid w:val="006C21A3"/>
    <w:rsid w:val="006C3133"/>
    <w:rsid w:val="006C53CB"/>
    <w:rsid w:val="006D586A"/>
    <w:rsid w:val="006D7150"/>
    <w:rsid w:val="006D7BE5"/>
    <w:rsid w:val="006E0A33"/>
    <w:rsid w:val="006E3A9C"/>
    <w:rsid w:val="006E3E3E"/>
    <w:rsid w:val="006E4438"/>
    <w:rsid w:val="006F035F"/>
    <w:rsid w:val="006F2559"/>
    <w:rsid w:val="006F4BB7"/>
    <w:rsid w:val="00701BED"/>
    <w:rsid w:val="00722F8F"/>
    <w:rsid w:val="00724697"/>
    <w:rsid w:val="007301C6"/>
    <w:rsid w:val="00737690"/>
    <w:rsid w:val="00742BCB"/>
    <w:rsid w:val="007513DF"/>
    <w:rsid w:val="00757EEF"/>
    <w:rsid w:val="00763D91"/>
    <w:rsid w:val="00766CBE"/>
    <w:rsid w:val="007721D7"/>
    <w:rsid w:val="00772E94"/>
    <w:rsid w:val="00793F6A"/>
    <w:rsid w:val="00794C45"/>
    <w:rsid w:val="007A1AAC"/>
    <w:rsid w:val="007A59D9"/>
    <w:rsid w:val="007C435C"/>
    <w:rsid w:val="007C6D77"/>
    <w:rsid w:val="007D4E24"/>
    <w:rsid w:val="007E3769"/>
    <w:rsid w:val="0080023E"/>
    <w:rsid w:val="00804F40"/>
    <w:rsid w:val="008374D3"/>
    <w:rsid w:val="0085124D"/>
    <w:rsid w:val="00852320"/>
    <w:rsid w:val="008542E3"/>
    <w:rsid w:val="00871D75"/>
    <w:rsid w:val="00881A5A"/>
    <w:rsid w:val="008924BE"/>
    <w:rsid w:val="008B737B"/>
    <w:rsid w:val="008D032C"/>
    <w:rsid w:val="008D4657"/>
    <w:rsid w:val="008D4D99"/>
    <w:rsid w:val="008D6C47"/>
    <w:rsid w:val="008E0F2A"/>
    <w:rsid w:val="008E17F6"/>
    <w:rsid w:val="008F6E4B"/>
    <w:rsid w:val="008F79E0"/>
    <w:rsid w:val="00903936"/>
    <w:rsid w:val="009040AB"/>
    <w:rsid w:val="00904D22"/>
    <w:rsid w:val="00913775"/>
    <w:rsid w:val="00917BA0"/>
    <w:rsid w:val="00943024"/>
    <w:rsid w:val="00943CDC"/>
    <w:rsid w:val="0094603B"/>
    <w:rsid w:val="0096020D"/>
    <w:rsid w:val="00964A2E"/>
    <w:rsid w:val="00966ACE"/>
    <w:rsid w:val="0099534C"/>
    <w:rsid w:val="009A392D"/>
    <w:rsid w:val="009B42E5"/>
    <w:rsid w:val="009D4A8F"/>
    <w:rsid w:val="009E6D4C"/>
    <w:rsid w:val="009F5F5A"/>
    <w:rsid w:val="00A06876"/>
    <w:rsid w:val="00A3658E"/>
    <w:rsid w:val="00A4300F"/>
    <w:rsid w:val="00A519A0"/>
    <w:rsid w:val="00A60A03"/>
    <w:rsid w:val="00A63982"/>
    <w:rsid w:val="00A75D0E"/>
    <w:rsid w:val="00A91FA4"/>
    <w:rsid w:val="00A940AC"/>
    <w:rsid w:val="00AA2A92"/>
    <w:rsid w:val="00AB09E7"/>
    <w:rsid w:val="00AB0C3F"/>
    <w:rsid w:val="00AC3215"/>
    <w:rsid w:val="00AC5B27"/>
    <w:rsid w:val="00AD5F00"/>
    <w:rsid w:val="00AE1105"/>
    <w:rsid w:val="00AE523E"/>
    <w:rsid w:val="00AF1733"/>
    <w:rsid w:val="00B1186E"/>
    <w:rsid w:val="00B21797"/>
    <w:rsid w:val="00B21AAA"/>
    <w:rsid w:val="00B324CE"/>
    <w:rsid w:val="00B37424"/>
    <w:rsid w:val="00B4573F"/>
    <w:rsid w:val="00B547DD"/>
    <w:rsid w:val="00B74EC8"/>
    <w:rsid w:val="00B93AF7"/>
    <w:rsid w:val="00BA06CD"/>
    <w:rsid w:val="00BA1830"/>
    <w:rsid w:val="00BC6E53"/>
    <w:rsid w:val="00BD1770"/>
    <w:rsid w:val="00BE2C80"/>
    <w:rsid w:val="00BF27B3"/>
    <w:rsid w:val="00C03807"/>
    <w:rsid w:val="00C048EE"/>
    <w:rsid w:val="00C2276A"/>
    <w:rsid w:val="00C25BEA"/>
    <w:rsid w:val="00C34054"/>
    <w:rsid w:val="00C606AA"/>
    <w:rsid w:val="00C61537"/>
    <w:rsid w:val="00C67C50"/>
    <w:rsid w:val="00C733FE"/>
    <w:rsid w:val="00C93FC8"/>
    <w:rsid w:val="00C961F5"/>
    <w:rsid w:val="00C97C8F"/>
    <w:rsid w:val="00CC2BA3"/>
    <w:rsid w:val="00CC3A32"/>
    <w:rsid w:val="00CC50DB"/>
    <w:rsid w:val="00CC5A38"/>
    <w:rsid w:val="00CC5BBC"/>
    <w:rsid w:val="00CD7D6D"/>
    <w:rsid w:val="00CE1380"/>
    <w:rsid w:val="00CE17B5"/>
    <w:rsid w:val="00CE1848"/>
    <w:rsid w:val="00CE32F2"/>
    <w:rsid w:val="00CF0047"/>
    <w:rsid w:val="00D01A51"/>
    <w:rsid w:val="00D01F4C"/>
    <w:rsid w:val="00D12156"/>
    <w:rsid w:val="00D20820"/>
    <w:rsid w:val="00D24A55"/>
    <w:rsid w:val="00D32DB8"/>
    <w:rsid w:val="00D34EEA"/>
    <w:rsid w:val="00D40C61"/>
    <w:rsid w:val="00D42C61"/>
    <w:rsid w:val="00D456F9"/>
    <w:rsid w:val="00D6491C"/>
    <w:rsid w:val="00D65B63"/>
    <w:rsid w:val="00D65CAE"/>
    <w:rsid w:val="00D76984"/>
    <w:rsid w:val="00D77D9F"/>
    <w:rsid w:val="00D826AF"/>
    <w:rsid w:val="00D959C3"/>
    <w:rsid w:val="00DA44BE"/>
    <w:rsid w:val="00DB21DE"/>
    <w:rsid w:val="00DC0B2F"/>
    <w:rsid w:val="00DC52EC"/>
    <w:rsid w:val="00DD30FE"/>
    <w:rsid w:val="00DE3444"/>
    <w:rsid w:val="00DE76DF"/>
    <w:rsid w:val="00E06351"/>
    <w:rsid w:val="00E17268"/>
    <w:rsid w:val="00E21AD7"/>
    <w:rsid w:val="00E42C63"/>
    <w:rsid w:val="00E458E0"/>
    <w:rsid w:val="00E46C0F"/>
    <w:rsid w:val="00E6110F"/>
    <w:rsid w:val="00E73AF2"/>
    <w:rsid w:val="00E915C9"/>
    <w:rsid w:val="00EA6090"/>
    <w:rsid w:val="00EB05A0"/>
    <w:rsid w:val="00EC3C78"/>
    <w:rsid w:val="00EE5D9C"/>
    <w:rsid w:val="00EF3A88"/>
    <w:rsid w:val="00EF40C8"/>
    <w:rsid w:val="00F00672"/>
    <w:rsid w:val="00F038DB"/>
    <w:rsid w:val="00F063F5"/>
    <w:rsid w:val="00F12914"/>
    <w:rsid w:val="00F17BD6"/>
    <w:rsid w:val="00F268E8"/>
    <w:rsid w:val="00F337A1"/>
    <w:rsid w:val="00F35B52"/>
    <w:rsid w:val="00F43C8F"/>
    <w:rsid w:val="00F557DE"/>
    <w:rsid w:val="00F6683D"/>
    <w:rsid w:val="00F671C8"/>
    <w:rsid w:val="00F672D6"/>
    <w:rsid w:val="00F67EB2"/>
    <w:rsid w:val="00F90E63"/>
    <w:rsid w:val="00FB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1009AD2"/>
  <w15:chartTrackingRefBased/>
  <w15:docId w15:val="{D2BE2905-424A-4E49-90E2-CD73FA93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 w:type="paragraph" w:styleId="ab">
    <w:name w:val="Balloon Text"/>
    <w:basedOn w:val="a"/>
    <w:link w:val="ac"/>
    <w:uiPriority w:val="99"/>
    <w:semiHidden/>
    <w:unhideWhenUsed/>
    <w:rsid w:val="008D4657"/>
    <w:rPr>
      <w:rFonts w:ascii="Arial" w:eastAsia="ＭＳ ゴシック" w:hAnsi="Arial"/>
      <w:sz w:val="18"/>
      <w:szCs w:val="18"/>
    </w:rPr>
  </w:style>
  <w:style w:type="character" w:customStyle="1" w:styleId="ac">
    <w:name w:val="吹き出し (文字)"/>
    <w:link w:val="ab"/>
    <w:uiPriority w:val="99"/>
    <w:semiHidden/>
    <w:rsid w:val="008D4657"/>
    <w:rPr>
      <w:rFonts w:ascii="Arial" w:eastAsia="ＭＳ ゴシック" w:hAnsi="Arial" w:cs="Times New Roman"/>
      <w:kern w:val="2"/>
      <w:sz w:val="18"/>
      <w:szCs w:val="18"/>
    </w:rPr>
  </w:style>
  <w:style w:type="paragraph" w:customStyle="1" w:styleId="Default">
    <w:name w:val="Default"/>
    <w:rsid w:val="004D389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EF74-2F2E-4E7E-8A9A-CDF56991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707</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vt:lpstr>
      <vt:lpstr>委　託　契　約</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cp:keywords/>
  <cp:revision>46</cp:revision>
  <cp:lastPrinted>2021-02-10T08:07:00Z</cp:lastPrinted>
  <dcterms:created xsi:type="dcterms:W3CDTF">2019-06-18T06:57:00Z</dcterms:created>
  <dcterms:modified xsi:type="dcterms:W3CDTF">2024-02-05T06:18:00Z</dcterms:modified>
</cp:coreProperties>
</file>