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527D17">
        <w:rPr>
          <w:rFonts w:hint="eastAsia"/>
          <w:spacing w:val="4"/>
          <w:szCs w:val="28"/>
          <w:u w:val="single"/>
        </w:rPr>
        <w:t>令和６</w:t>
      </w:r>
      <w:bookmarkStart w:id="0" w:name="_GoBack"/>
      <w:bookmarkEnd w:id="0"/>
      <w:r w:rsidR="000974A7" w:rsidRPr="000974A7">
        <w:rPr>
          <w:rFonts w:hint="eastAsia"/>
          <w:spacing w:val="4"/>
          <w:szCs w:val="28"/>
          <w:u w:val="single"/>
        </w:rPr>
        <w:t>年度横浜市立東高等学校多文化共生教育SDGsプログラム業務委託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417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417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27D1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27D1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974A7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7D17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09F9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417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ADF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1F0F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F050F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EC3D-BE9B-46D8-9F9F-6363FC05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651</Characters>
  <DocSecurity>0</DocSecurity>
  <Lines>81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2021-03-23T00:58:00Z</cp:lastPrinted>
  <dcterms:created xsi:type="dcterms:W3CDTF">2022-04-04T09:13:00Z</dcterms:created>
  <dcterms:modified xsi:type="dcterms:W3CDTF">2024-03-25T02:42:00Z</dcterms:modified>
</cp:coreProperties>
</file>