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41" w:rsidRDefault="006A79EC">
      <w:pPr>
        <w:pStyle w:val="a3"/>
        <w:kinsoku w:val="0"/>
        <w:overflowPunct w:val="0"/>
        <w:spacing w:before="46"/>
        <w:ind w:left="116"/>
        <w:rPr>
          <w:spacing w:val="5"/>
        </w:rPr>
      </w:pPr>
      <w:r>
        <w:rPr>
          <w:rFonts w:hint="eastAsia"/>
        </w:rPr>
        <w:t>（</w:t>
      </w:r>
      <w:r>
        <w:rPr>
          <w:spacing w:val="-2"/>
        </w:rPr>
        <w:t xml:space="preserve"> </w:t>
      </w:r>
      <w:r>
        <w:rPr>
          <w:rFonts w:hint="eastAsia"/>
          <w:spacing w:val="-2"/>
        </w:rPr>
        <w:t>様式１</w:t>
      </w:r>
      <w:r>
        <w:rPr>
          <w:spacing w:val="-2"/>
        </w:rPr>
        <w:t>-</w:t>
      </w:r>
      <w:r>
        <w:rPr>
          <w:rFonts w:hint="eastAsia"/>
          <w:spacing w:val="-2"/>
        </w:rPr>
        <w:t>２</w:t>
      </w:r>
      <w:r>
        <w:rPr>
          <w:rFonts w:hint="eastAsia"/>
          <w:spacing w:val="5"/>
        </w:rPr>
        <w:t>）</w:t>
      </w:r>
      <w:r>
        <w:rPr>
          <w:spacing w:val="5"/>
        </w:rPr>
        <w:t xml:space="preserve"> </w:t>
      </w:r>
    </w:p>
    <w:p w:rsidR="00E66C41" w:rsidRDefault="006A79EC">
      <w:pPr>
        <w:pStyle w:val="a3"/>
        <w:tabs>
          <w:tab w:val="left" w:pos="7838"/>
          <w:tab w:val="left" w:pos="8539"/>
          <w:tab w:val="left" w:pos="9240"/>
        </w:tabs>
        <w:kinsoku w:val="0"/>
        <w:overflowPunct w:val="0"/>
        <w:spacing w:before="48"/>
        <w:ind w:left="6901"/>
        <w:rPr>
          <w:spacing w:val="-10"/>
        </w:rPr>
      </w:pPr>
      <w:r>
        <w:rPr>
          <w:rFonts w:hint="eastAsia"/>
          <w:spacing w:val="19"/>
        </w:rPr>
        <w:t>令</w:t>
      </w:r>
      <w:r>
        <w:rPr>
          <w:rFonts w:hint="eastAsia"/>
          <w:spacing w:val="-10"/>
        </w:rPr>
        <w:t>和</w:t>
      </w:r>
      <w:r>
        <w:tab/>
      </w:r>
      <w:r>
        <w:rPr>
          <w:rFonts w:hint="eastAsia"/>
          <w:spacing w:val="-10"/>
        </w:rPr>
        <w:t>年</w:t>
      </w:r>
      <w:r>
        <w:tab/>
      </w:r>
      <w:r>
        <w:rPr>
          <w:rFonts w:hint="eastAsia"/>
          <w:spacing w:val="-10"/>
        </w:rPr>
        <w:t>月</w:t>
      </w:r>
      <w:r>
        <w:tab/>
      </w:r>
      <w:r>
        <w:rPr>
          <w:rFonts w:hint="eastAsia"/>
          <w:spacing w:val="-10"/>
        </w:rPr>
        <w:t>日</w:t>
      </w:r>
    </w:p>
    <w:p w:rsidR="00E66C41" w:rsidRDefault="00E66C41">
      <w:pPr>
        <w:pStyle w:val="a3"/>
        <w:kinsoku w:val="0"/>
        <w:overflowPunct w:val="0"/>
        <w:spacing w:before="11"/>
        <w:rPr>
          <w:sz w:val="22"/>
          <w:szCs w:val="22"/>
        </w:rPr>
      </w:pPr>
    </w:p>
    <w:p w:rsidR="00E66C41" w:rsidRDefault="006A79EC">
      <w:pPr>
        <w:pStyle w:val="a3"/>
        <w:kinsoku w:val="0"/>
        <w:overflowPunct w:val="0"/>
        <w:spacing w:before="72"/>
        <w:ind w:left="116"/>
        <w:rPr>
          <w:spacing w:val="16"/>
        </w:rPr>
      </w:pPr>
      <w:r>
        <w:rPr>
          <w:rFonts w:hint="eastAsia"/>
          <w:spacing w:val="16"/>
        </w:rPr>
        <w:t>横浜市契約事務受任者</w:t>
      </w:r>
    </w:p>
    <w:p w:rsidR="00E66C41" w:rsidRDefault="00E66C41">
      <w:pPr>
        <w:pStyle w:val="a3"/>
        <w:kinsoku w:val="0"/>
        <w:overflowPunct w:val="0"/>
        <w:rPr>
          <w:sz w:val="20"/>
          <w:szCs w:val="20"/>
        </w:rPr>
      </w:pPr>
    </w:p>
    <w:p w:rsidR="00E66C41" w:rsidRDefault="00E66C41">
      <w:pPr>
        <w:pStyle w:val="a3"/>
        <w:kinsoku w:val="0"/>
        <w:overflowPunct w:val="0"/>
        <w:rPr>
          <w:sz w:val="28"/>
          <w:szCs w:val="28"/>
        </w:rPr>
      </w:pPr>
    </w:p>
    <w:p w:rsidR="00E66C41" w:rsidRDefault="006A79EC">
      <w:pPr>
        <w:pStyle w:val="a3"/>
        <w:kinsoku w:val="0"/>
        <w:overflowPunct w:val="0"/>
        <w:spacing w:before="71"/>
        <w:ind w:left="5494"/>
        <w:rPr>
          <w:spacing w:val="10"/>
        </w:rPr>
      </w:pPr>
      <w:r>
        <w:rPr>
          <w:rFonts w:hint="eastAsia"/>
          <w:spacing w:val="10"/>
        </w:rPr>
        <w:t>所在地</w:t>
      </w:r>
    </w:p>
    <w:p w:rsidR="00E66C41" w:rsidRDefault="006A79EC">
      <w:pPr>
        <w:pStyle w:val="a3"/>
        <w:kinsoku w:val="0"/>
        <w:overflowPunct w:val="0"/>
        <w:spacing w:before="48" w:line="283" w:lineRule="auto"/>
        <w:ind w:left="5494" w:right="2710"/>
        <w:rPr>
          <w:spacing w:val="15"/>
        </w:rPr>
      </w:pPr>
      <w:r>
        <w:rPr>
          <w:rFonts w:hint="eastAsia"/>
          <w:spacing w:val="15"/>
        </w:rPr>
        <w:t>商号又は名称代表者職氏名</w:t>
      </w:r>
    </w:p>
    <w:p w:rsidR="00E66C41" w:rsidRDefault="00E66C41">
      <w:pPr>
        <w:pStyle w:val="a3"/>
        <w:kinsoku w:val="0"/>
        <w:overflowPunct w:val="0"/>
        <w:rPr>
          <w:sz w:val="20"/>
          <w:szCs w:val="20"/>
        </w:rPr>
      </w:pPr>
    </w:p>
    <w:p w:rsidR="00E66C41" w:rsidRDefault="00E66C41">
      <w:pPr>
        <w:pStyle w:val="a3"/>
        <w:kinsoku w:val="0"/>
        <w:overflowPunct w:val="0"/>
        <w:rPr>
          <w:sz w:val="20"/>
          <w:szCs w:val="20"/>
        </w:rPr>
      </w:pPr>
    </w:p>
    <w:p w:rsidR="00E66C41" w:rsidRDefault="00E66C41">
      <w:pPr>
        <w:pStyle w:val="a3"/>
        <w:kinsoku w:val="0"/>
        <w:overflowPunct w:val="0"/>
        <w:spacing w:before="6"/>
        <w:rPr>
          <w:sz w:val="16"/>
          <w:szCs w:val="16"/>
        </w:rPr>
      </w:pPr>
    </w:p>
    <w:p w:rsidR="00E66C41" w:rsidRDefault="006A79EC">
      <w:pPr>
        <w:pStyle w:val="a5"/>
        <w:tabs>
          <w:tab w:val="left" w:pos="840"/>
          <w:tab w:val="left" w:pos="1680"/>
        </w:tabs>
        <w:kinsoku w:val="0"/>
        <w:overflowPunct w:val="0"/>
        <w:rPr>
          <w:spacing w:val="-10"/>
        </w:rPr>
      </w:pPr>
      <w:r>
        <w:rPr>
          <w:rFonts w:hint="eastAsia"/>
          <w:spacing w:val="-10"/>
        </w:rPr>
        <w:t>誓</w:t>
      </w:r>
      <w:r>
        <w:tab/>
      </w:r>
      <w:r>
        <w:rPr>
          <w:rFonts w:hint="eastAsia"/>
          <w:spacing w:val="-10"/>
        </w:rPr>
        <w:t>約</w:t>
      </w:r>
      <w:r>
        <w:tab/>
      </w:r>
      <w:r>
        <w:rPr>
          <w:rFonts w:hint="eastAsia"/>
          <w:spacing w:val="-10"/>
        </w:rPr>
        <w:t>書</w:t>
      </w:r>
    </w:p>
    <w:p w:rsidR="00E66C41" w:rsidRDefault="00E66C41">
      <w:pPr>
        <w:pStyle w:val="a3"/>
        <w:kinsoku w:val="0"/>
        <w:overflowPunct w:val="0"/>
        <w:rPr>
          <w:sz w:val="32"/>
          <w:szCs w:val="32"/>
        </w:rPr>
      </w:pPr>
    </w:p>
    <w:p w:rsidR="00E66C41" w:rsidRDefault="00E66C41">
      <w:pPr>
        <w:pStyle w:val="a3"/>
        <w:kinsoku w:val="0"/>
        <w:overflowPunct w:val="0"/>
        <w:spacing w:before="10"/>
        <w:rPr>
          <w:sz w:val="27"/>
          <w:szCs w:val="27"/>
        </w:rPr>
      </w:pPr>
    </w:p>
    <w:p w:rsidR="00E66C41" w:rsidRDefault="006A79EC">
      <w:pPr>
        <w:pStyle w:val="a3"/>
        <w:kinsoku w:val="0"/>
        <w:overflowPunct w:val="0"/>
        <w:spacing w:line="564" w:lineRule="auto"/>
        <w:ind w:left="351" w:right="2476"/>
        <w:rPr>
          <w:spacing w:val="9"/>
        </w:rPr>
      </w:pPr>
      <w:r>
        <w:rPr>
          <w:rFonts w:hint="eastAsia"/>
          <w:spacing w:val="18"/>
        </w:rPr>
        <w:t>下記の資格要件については、事実と相違ないことを誓約します。</w:t>
      </w:r>
      <w:r>
        <w:rPr>
          <w:rFonts w:hint="eastAsia"/>
          <w:spacing w:val="9"/>
        </w:rPr>
        <w:t>件名：</w:t>
      </w:r>
      <w:r>
        <w:rPr>
          <w:spacing w:val="9"/>
        </w:rPr>
        <w:t xml:space="preserve"> </w:t>
      </w:r>
      <w:r>
        <w:rPr>
          <w:rFonts w:hint="eastAsia"/>
          <w:spacing w:val="9"/>
        </w:rPr>
        <w:t>令和５年度横浜特別市ブランディング等業務委託</w:t>
      </w:r>
    </w:p>
    <w:p w:rsidR="00E66C41" w:rsidRDefault="00E66C41">
      <w:pPr>
        <w:pStyle w:val="a3"/>
        <w:kinsoku w:val="0"/>
        <w:overflowPunct w:val="0"/>
        <w:spacing w:before="12"/>
        <w:rPr>
          <w:sz w:val="24"/>
          <w:szCs w:val="24"/>
        </w:rPr>
      </w:pPr>
    </w:p>
    <w:p w:rsidR="00E66C41" w:rsidRDefault="006A79EC">
      <w:pPr>
        <w:pStyle w:val="a3"/>
        <w:kinsoku w:val="0"/>
        <w:overflowPunct w:val="0"/>
        <w:ind w:right="14"/>
        <w:jc w:val="center"/>
      </w:pPr>
      <w:r>
        <w:rPr>
          <w:rFonts w:hint="eastAsia"/>
        </w:rPr>
        <w:t>記</w:t>
      </w:r>
    </w:p>
    <w:p w:rsidR="00E66C41" w:rsidRDefault="00E66C41">
      <w:pPr>
        <w:pStyle w:val="a3"/>
        <w:kinsoku w:val="0"/>
        <w:overflowPunct w:val="0"/>
        <w:spacing w:before="6"/>
        <w:rPr>
          <w:sz w:val="28"/>
          <w:szCs w:val="28"/>
        </w:rPr>
      </w:pPr>
    </w:p>
    <w:p w:rsidR="00E66C41" w:rsidRDefault="006A79EC">
      <w:pPr>
        <w:pStyle w:val="a7"/>
        <w:numPr>
          <w:ilvl w:val="0"/>
          <w:numId w:val="1"/>
        </w:numPr>
        <w:tabs>
          <w:tab w:val="left" w:pos="703"/>
        </w:tabs>
        <w:kinsoku w:val="0"/>
        <w:overflowPunct w:val="0"/>
        <w:spacing w:line="283" w:lineRule="auto"/>
        <w:ind w:right="140" w:hanging="231"/>
        <w:jc w:val="both"/>
        <w:rPr>
          <w:spacing w:val="12"/>
          <w:sz w:val="21"/>
          <w:szCs w:val="21"/>
        </w:rPr>
      </w:pPr>
      <w:r>
        <w:rPr>
          <w:rFonts w:hint="eastAsia"/>
          <w:spacing w:val="23"/>
          <w:sz w:val="21"/>
          <w:szCs w:val="21"/>
        </w:rPr>
        <w:t>令和５・６年度横浜市一般競争入札有資格者名簿</w:t>
      </w:r>
      <w:r>
        <w:rPr>
          <w:rFonts w:hint="eastAsia"/>
          <w:sz w:val="21"/>
          <w:szCs w:val="21"/>
        </w:rPr>
        <w:t>（</w:t>
      </w:r>
      <w:r>
        <w:rPr>
          <w:spacing w:val="15"/>
          <w:sz w:val="21"/>
          <w:szCs w:val="21"/>
        </w:rPr>
        <w:t xml:space="preserve"> </w:t>
      </w:r>
      <w:r>
        <w:rPr>
          <w:rFonts w:hint="eastAsia"/>
          <w:spacing w:val="15"/>
          <w:sz w:val="21"/>
          <w:szCs w:val="21"/>
        </w:rPr>
        <w:t>物品・委託等</w:t>
      </w:r>
      <w:r>
        <w:rPr>
          <w:rFonts w:hint="eastAsia"/>
          <w:sz w:val="21"/>
          <w:szCs w:val="21"/>
        </w:rPr>
        <w:t>）</w:t>
      </w:r>
      <w:r>
        <w:rPr>
          <w:spacing w:val="13"/>
          <w:sz w:val="21"/>
          <w:szCs w:val="21"/>
        </w:rPr>
        <w:t xml:space="preserve"> </w:t>
      </w:r>
      <w:r>
        <w:rPr>
          <w:rFonts w:hint="eastAsia"/>
          <w:spacing w:val="13"/>
          <w:sz w:val="21"/>
          <w:szCs w:val="21"/>
        </w:rPr>
        <w:t>に登載されてい</w:t>
      </w:r>
      <w:r>
        <w:rPr>
          <w:rFonts w:hint="eastAsia"/>
          <w:spacing w:val="12"/>
          <w:sz w:val="21"/>
          <w:szCs w:val="21"/>
        </w:rPr>
        <w:t>ること。</w:t>
      </w:r>
    </w:p>
    <w:p w:rsidR="00E66C41" w:rsidRDefault="006A79EC">
      <w:pPr>
        <w:pStyle w:val="a7"/>
        <w:numPr>
          <w:ilvl w:val="0"/>
          <w:numId w:val="1"/>
        </w:numPr>
        <w:tabs>
          <w:tab w:val="left" w:pos="817"/>
        </w:tabs>
        <w:kinsoku w:val="0"/>
        <w:overflowPunct w:val="0"/>
        <w:spacing w:line="268" w:lineRule="exact"/>
        <w:ind w:left="816" w:hanging="466"/>
        <w:jc w:val="both"/>
        <w:rPr>
          <w:spacing w:val="16"/>
          <w:sz w:val="21"/>
          <w:szCs w:val="21"/>
        </w:rPr>
      </w:pPr>
      <w:r>
        <w:rPr>
          <w:spacing w:val="11"/>
          <w:sz w:val="21"/>
          <w:szCs w:val="21"/>
        </w:rPr>
        <w:t>(1</w:t>
      </w:r>
      <w:r>
        <w:rPr>
          <w:spacing w:val="19"/>
          <w:sz w:val="21"/>
          <w:szCs w:val="21"/>
        </w:rPr>
        <w:t>)</w:t>
      </w:r>
      <w:r>
        <w:rPr>
          <w:rFonts w:hint="eastAsia"/>
          <w:spacing w:val="19"/>
          <w:sz w:val="21"/>
          <w:szCs w:val="21"/>
        </w:rPr>
        <w:t>の名簿において、営業種目「</w:t>
      </w:r>
      <w:r>
        <w:rPr>
          <w:spacing w:val="11"/>
          <w:sz w:val="21"/>
          <w:szCs w:val="21"/>
        </w:rPr>
        <w:t>320</w:t>
      </w:r>
      <w:r>
        <w:rPr>
          <w:spacing w:val="16"/>
          <w:sz w:val="21"/>
          <w:szCs w:val="21"/>
        </w:rPr>
        <w:t>:</w:t>
      </w:r>
      <w:r>
        <w:rPr>
          <w:rFonts w:hint="eastAsia"/>
          <w:spacing w:val="16"/>
          <w:sz w:val="21"/>
          <w:szCs w:val="21"/>
        </w:rPr>
        <w:t>各種調査企画」の細目「Ｂ</w:t>
      </w:r>
      <w:r>
        <w:rPr>
          <w:spacing w:val="16"/>
          <w:sz w:val="21"/>
          <w:szCs w:val="21"/>
        </w:rPr>
        <w:t>:</w:t>
      </w:r>
      <w:r>
        <w:rPr>
          <w:rFonts w:hint="eastAsia"/>
          <w:spacing w:val="16"/>
          <w:sz w:val="21"/>
          <w:szCs w:val="21"/>
        </w:rPr>
        <w:t>コンサルティング</w:t>
      </w:r>
    </w:p>
    <w:p w:rsidR="00E66C41" w:rsidRDefault="006A79EC">
      <w:pPr>
        <w:pStyle w:val="a3"/>
        <w:kinsoku w:val="0"/>
        <w:overflowPunct w:val="0"/>
        <w:spacing w:before="48" w:line="283" w:lineRule="auto"/>
        <w:ind w:left="582" w:right="119"/>
        <w:jc w:val="both"/>
        <w:rPr>
          <w:spacing w:val="17"/>
        </w:rPr>
      </w:pPr>
      <w:r>
        <w:rPr>
          <w:rFonts w:hint="eastAsia"/>
          <w:spacing w:val="23"/>
        </w:rPr>
        <w:t>（建設コンサル等を除く</w:t>
      </w:r>
      <w:r>
        <w:rPr>
          <w:rFonts w:hint="eastAsia"/>
          <w:spacing w:val="-92"/>
        </w:rPr>
        <w:t>）</w:t>
      </w:r>
      <w:r>
        <w:rPr>
          <w:rFonts w:hint="eastAsia"/>
          <w:spacing w:val="24"/>
        </w:rPr>
        <w:t>」又は「</w:t>
      </w:r>
      <w:r>
        <w:t>350</w:t>
      </w:r>
      <w:r>
        <w:rPr>
          <w:spacing w:val="19"/>
        </w:rPr>
        <w:t>:</w:t>
      </w:r>
      <w:r>
        <w:rPr>
          <w:rFonts w:hint="eastAsia"/>
          <w:spacing w:val="19"/>
        </w:rPr>
        <w:t>その他の委託等」のいずれか、若しくは両方</w:t>
      </w:r>
      <w:r>
        <w:rPr>
          <w:rFonts w:hint="eastAsia"/>
          <w:spacing w:val="14"/>
        </w:rPr>
        <w:t>に登録していること。加えて、営業種目「</w:t>
      </w:r>
      <w:r>
        <w:t>322</w:t>
      </w:r>
      <w:r>
        <w:rPr>
          <w:spacing w:val="7"/>
        </w:rPr>
        <w:t>:</w:t>
      </w:r>
      <w:r>
        <w:rPr>
          <w:rFonts w:hint="eastAsia"/>
          <w:spacing w:val="7"/>
        </w:rPr>
        <w:t>映画・ビデオ制作」の細目「Ａ：映画・</w:t>
      </w:r>
      <w:r>
        <w:rPr>
          <w:rFonts w:hint="eastAsia"/>
          <w:spacing w:val="13"/>
        </w:rPr>
        <w:t>ビデオ制作」及び</w:t>
      </w:r>
      <w:bookmarkStart w:id="0" w:name="_GoBack"/>
      <w:bookmarkEnd w:id="0"/>
      <w:r>
        <w:rPr>
          <w:rFonts w:hint="eastAsia"/>
          <w:spacing w:val="20"/>
        </w:rPr>
        <w:t>「</w:t>
      </w:r>
      <w:r>
        <w:t>323</w:t>
      </w:r>
      <w:r>
        <w:rPr>
          <w:spacing w:val="-15"/>
        </w:rPr>
        <w:t>:</w:t>
      </w:r>
      <w:r>
        <w:rPr>
          <w:rFonts w:hint="eastAsia"/>
          <w:spacing w:val="-15"/>
        </w:rPr>
        <w:t>広告」</w:t>
      </w:r>
      <w:r>
        <w:rPr>
          <w:rFonts w:hint="eastAsia"/>
          <w:spacing w:val="21"/>
        </w:rPr>
        <w:t>（</w:t>
      </w:r>
      <w:r>
        <w:rPr>
          <w:rFonts w:hint="eastAsia"/>
          <w:spacing w:val="20"/>
        </w:rPr>
        <w:t>細目不問</w:t>
      </w:r>
      <w:r>
        <w:rPr>
          <w:rFonts w:hint="eastAsia"/>
        </w:rPr>
        <w:t>）</w:t>
      </w:r>
      <w:r>
        <w:rPr>
          <w:spacing w:val="-3"/>
        </w:rPr>
        <w:t xml:space="preserve"> </w:t>
      </w:r>
      <w:r>
        <w:rPr>
          <w:rFonts w:hint="eastAsia"/>
          <w:spacing w:val="-3"/>
        </w:rPr>
        <w:t>の全</w:t>
      </w:r>
      <w:r>
        <w:rPr>
          <w:rFonts w:hint="eastAsia"/>
          <w:spacing w:val="17"/>
        </w:rPr>
        <w:t>てに登載されていること。</w:t>
      </w:r>
    </w:p>
    <w:p w:rsidR="00E66C41" w:rsidRDefault="006A79EC">
      <w:pPr>
        <w:pStyle w:val="a7"/>
        <w:numPr>
          <w:ilvl w:val="0"/>
          <w:numId w:val="1"/>
        </w:numPr>
        <w:tabs>
          <w:tab w:val="left" w:pos="817"/>
        </w:tabs>
        <w:kinsoku w:val="0"/>
        <w:overflowPunct w:val="0"/>
        <w:spacing w:before="2" w:line="283" w:lineRule="auto"/>
        <w:ind w:right="135" w:hanging="231"/>
        <w:rPr>
          <w:spacing w:val="18"/>
          <w:sz w:val="21"/>
          <w:szCs w:val="21"/>
        </w:rPr>
      </w:pPr>
      <w:r>
        <w:rPr>
          <w:spacing w:val="11"/>
          <w:sz w:val="21"/>
          <w:szCs w:val="21"/>
        </w:rPr>
        <w:t>(2</w:t>
      </w:r>
      <w:r>
        <w:rPr>
          <w:spacing w:val="15"/>
          <w:sz w:val="21"/>
          <w:szCs w:val="21"/>
        </w:rPr>
        <w:t>)</w:t>
      </w:r>
      <w:r>
        <w:rPr>
          <w:rFonts w:hint="eastAsia"/>
          <w:spacing w:val="15"/>
          <w:sz w:val="21"/>
          <w:szCs w:val="21"/>
        </w:rPr>
        <w:t>の条件に加えて、平成</w:t>
      </w:r>
      <w:r>
        <w:rPr>
          <w:spacing w:val="15"/>
          <w:sz w:val="21"/>
          <w:szCs w:val="21"/>
        </w:rPr>
        <w:t xml:space="preserve"> </w:t>
      </w:r>
      <w:r>
        <w:rPr>
          <w:spacing w:val="12"/>
          <w:sz w:val="21"/>
          <w:szCs w:val="21"/>
        </w:rPr>
        <w:t>31</w:t>
      </w:r>
      <w:r>
        <w:rPr>
          <w:rFonts w:hint="eastAsia"/>
          <w:spacing w:val="18"/>
          <w:sz w:val="21"/>
          <w:szCs w:val="21"/>
        </w:rPr>
        <w:t>・令和元年度以降に行政機関・企業等の事業・商品等のブランディングに係る業務を受託した実績があること。</w:t>
      </w:r>
    </w:p>
    <w:p w:rsidR="00E66C41" w:rsidRDefault="006A79EC">
      <w:pPr>
        <w:pStyle w:val="a7"/>
        <w:numPr>
          <w:ilvl w:val="0"/>
          <w:numId w:val="1"/>
        </w:numPr>
        <w:tabs>
          <w:tab w:val="left" w:pos="703"/>
        </w:tabs>
        <w:kinsoku w:val="0"/>
        <w:overflowPunct w:val="0"/>
        <w:spacing w:line="268" w:lineRule="exact"/>
        <w:ind w:left="702" w:hanging="352"/>
        <w:rPr>
          <w:spacing w:val="12"/>
          <w:sz w:val="21"/>
          <w:szCs w:val="21"/>
        </w:rPr>
      </w:pPr>
      <w:r>
        <w:rPr>
          <w:rFonts w:hint="eastAsia"/>
          <w:spacing w:val="16"/>
          <w:sz w:val="21"/>
          <w:szCs w:val="21"/>
        </w:rPr>
        <w:t>地方自治法施行令</w:t>
      </w:r>
      <w:r>
        <w:rPr>
          <w:rFonts w:hint="eastAsia"/>
          <w:sz w:val="21"/>
          <w:szCs w:val="21"/>
        </w:rPr>
        <w:t>（</w:t>
      </w:r>
      <w:r>
        <w:rPr>
          <w:spacing w:val="-23"/>
          <w:sz w:val="21"/>
          <w:szCs w:val="21"/>
        </w:rPr>
        <w:t xml:space="preserve"> </w:t>
      </w:r>
      <w:r>
        <w:rPr>
          <w:rFonts w:hint="eastAsia"/>
          <w:spacing w:val="-23"/>
          <w:sz w:val="21"/>
          <w:szCs w:val="21"/>
        </w:rPr>
        <w:t>昭和</w:t>
      </w:r>
      <w:r>
        <w:rPr>
          <w:spacing w:val="-23"/>
          <w:sz w:val="21"/>
          <w:szCs w:val="21"/>
        </w:rPr>
        <w:t xml:space="preserve"> </w:t>
      </w:r>
      <w:r>
        <w:rPr>
          <w:sz w:val="21"/>
          <w:szCs w:val="21"/>
        </w:rPr>
        <w:t>22</w:t>
      </w:r>
      <w:r>
        <w:rPr>
          <w:spacing w:val="-1"/>
          <w:sz w:val="21"/>
          <w:szCs w:val="21"/>
        </w:rPr>
        <w:t xml:space="preserve"> </w:t>
      </w:r>
      <w:r>
        <w:rPr>
          <w:rFonts w:hint="eastAsia"/>
          <w:spacing w:val="-1"/>
          <w:sz w:val="21"/>
          <w:szCs w:val="21"/>
        </w:rPr>
        <w:t>年政令第</w:t>
      </w:r>
      <w:r>
        <w:rPr>
          <w:spacing w:val="-1"/>
          <w:sz w:val="21"/>
          <w:szCs w:val="21"/>
        </w:rPr>
        <w:t xml:space="preserve"> </w:t>
      </w:r>
      <w:r>
        <w:rPr>
          <w:sz w:val="21"/>
          <w:szCs w:val="21"/>
        </w:rPr>
        <w:t>16</w:t>
      </w:r>
      <w:r>
        <w:rPr>
          <w:spacing w:val="-8"/>
          <w:sz w:val="21"/>
          <w:szCs w:val="21"/>
        </w:rPr>
        <w:t xml:space="preserve"> </w:t>
      </w:r>
      <w:r>
        <w:rPr>
          <w:rFonts w:hint="eastAsia"/>
          <w:spacing w:val="-8"/>
          <w:sz w:val="21"/>
          <w:szCs w:val="21"/>
        </w:rPr>
        <w:t>号</w:t>
      </w:r>
      <w:r>
        <w:rPr>
          <w:rFonts w:hint="eastAsia"/>
          <w:sz w:val="21"/>
          <w:szCs w:val="21"/>
        </w:rPr>
        <w:t>）</w:t>
      </w:r>
      <w:r>
        <w:rPr>
          <w:rFonts w:hint="eastAsia"/>
          <w:spacing w:val="-14"/>
          <w:sz w:val="21"/>
          <w:szCs w:val="21"/>
        </w:rPr>
        <w:t>第</w:t>
      </w:r>
      <w:r>
        <w:rPr>
          <w:spacing w:val="-14"/>
          <w:sz w:val="21"/>
          <w:szCs w:val="21"/>
        </w:rPr>
        <w:t xml:space="preserve"> </w:t>
      </w:r>
      <w:r>
        <w:rPr>
          <w:sz w:val="21"/>
          <w:szCs w:val="21"/>
        </w:rPr>
        <w:t>167</w:t>
      </w:r>
      <w:r>
        <w:rPr>
          <w:spacing w:val="12"/>
          <w:sz w:val="21"/>
          <w:szCs w:val="21"/>
        </w:rPr>
        <w:t xml:space="preserve"> </w:t>
      </w:r>
      <w:r>
        <w:rPr>
          <w:rFonts w:hint="eastAsia"/>
          <w:spacing w:val="12"/>
          <w:sz w:val="21"/>
          <w:szCs w:val="21"/>
        </w:rPr>
        <w:t>条の４の規定に該当しないこと。</w:t>
      </w:r>
    </w:p>
    <w:p w:rsidR="00E66C41" w:rsidRDefault="006A79EC">
      <w:pPr>
        <w:pStyle w:val="a7"/>
        <w:numPr>
          <w:ilvl w:val="0"/>
          <w:numId w:val="1"/>
        </w:numPr>
        <w:tabs>
          <w:tab w:val="left" w:pos="703"/>
        </w:tabs>
        <w:kinsoku w:val="0"/>
        <w:overflowPunct w:val="0"/>
        <w:spacing w:before="48"/>
        <w:ind w:left="702" w:hanging="352"/>
        <w:rPr>
          <w:spacing w:val="17"/>
          <w:sz w:val="21"/>
          <w:szCs w:val="21"/>
        </w:rPr>
      </w:pPr>
      <w:r>
        <w:rPr>
          <w:rFonts w:hint="eastAsia"/>
          <w:spacing w:val="17"/>
          <w:sz w:val="21"/>
          <w:szCs w:val="21"/>
        </w:rPr>
        <w:t>成年被後見人、被保佐人、被補助人及び未成年でないこと。</w:t>
      </w:r>
    </w:p>
    <w:p w:rsidR="00E66C41" w:rsidRDefault="006A79EC">
      <w:pPr>
        <w:pStyle w:val="a7"/>
        <w:numPr>
          <w:ilvl w:val="0"/>
          <w:numId w:val="1"/>
        </w:numPr>
        <w:tabs>
          <w:tab w:val="left" w:pos="703"/>
        </w:tabs>
        <w:kinsoku w:val="0"/>
        <w:overflowPunct w:val="0"/>
        <w:spacing w:before="48" w:line="283" w:lineRule="auto"/>
        <w:ind w:right="135" w:hanging="231"/>
        <w:rPr>
          <w:spacing w:val="17"/>
          <w:sz w:val="21"/>
          <w:szCs w:val="21"/>
        </w:rPr>
      </w:pPr>
      <w:r>
        <w:rPr>
          <w:rFonts w:hint="eastAsia"/>
          <w:spacing w:val="21"/>
          <w:sz w:val="21"/>
          <w:szCs w:val="21"/>
        </w:rPr>
        <w:t>破産法</w:t>
      </w:r>
      <w:r>
        <w:rPr>
          <w:rFonts w:hint="eastAsia"/>
          <w:sz w:val="21"/>
          <w:szCs w:val="21"/>
        </w:rPr>
        <w:t>（</w:t>
      </w:r>
      <w:r>
        <w:rPr>
          <w:spacing w:val="-15"/>
          <w:sz w:val="21"/>
          <w:szCs w:val="21"/>
        </w:rPr>
        <w:t xml:space="preserve"> </w:t>
      </w:r>
      <w:r>
        <w:rPr>
          <w:rFonts w:hint="eastAsia"/>
          <w:spacing w:val="-15"/>
          <w:sz w:val="21"/>
          <w:szCs w:val="21"/>
        </w:rPr>
        <w:t>平成</w:t>
      </w:r>
      <w:r>
        <w:rPr>
          <w:spacing w:val="-15"/>
          <w:sz w:val="21"/>
          <w:szCs w:val="21"/>
        </w:rPr>
        <w:t xml:space="preserve"> </w:t>
      </w:r>
      <w:r>
        <w:rPr>
          <w:sz w:val="21"/>
          <w:szCs w:val="21"/>
        </w:rPr>
        <w:t>16</w:t>
      </w:r>
      <w:r>
        <w:rPr>
          <w:spacing w:val="11"/>
          <w:sz w:val="21"/>
          <w:szCs w:val="21"/>
        </w:rPr>
        <w:t xml:space="preserve"> </w:t>
      </w:r>
      <w:r>
        <w:rPr>
          <w:rFonts w:hint="eastAsia"/>
          <w:spacing w:val="11"/>
          <w:sz w:val="21"/>
          <w:szCs w:val="21"/>
        </w:rPr>
        <w:t>年法律第</w:t>
      </w:r>
      <w:r>
        <w:rPr>
          <w:spacing w:val="11"/>
          <w:sz w:val="21"/>
          <w:szCs w:val="21"/>
        </w:rPr>
        <w:t xml:space="preserve"> </w:t>
      </w:r>
      <w:r>
        <w:rPr>
          <w:sz w:val="21"/>
          <w:szCs w:val="21"/>
        </w:rPr>
        <w:t>75</w:t>
      </w:r>
      <w:r>
        <w:rPr>
          <w:spacing w:val="11"/>
          <w:sz w:val="21"/>
          <w:szCs w:val="21"/>
        </w:rPr>
        <w:t xml:space="preserve"> </w:t>
      </w:r>
      <w:r>
        <w:rPr>
          <w:rFonts w:hint="eastAsia"/>
          <w:spacing w:val="11"/>
          <w:sz w:val="21"/>
          <w:szCs w:val="21"/>
        </w:rPr>
        <w:t>号</w:t>
      </w:r>
      <w:r>
        <w:rPr>
          <w:rFonts w:hint="eastAsia"/>
          <w:sz w:val="21"/>
          <w:szCs w:val="21"/>
        </w:rPr>
        <w:t>）</w:t>
      </w:r>
      <w:r>
        <w:rPr>
          <w:spacing w:val="11"/>
          <w:sz w:val="21"/>
          <w:szCs w:val="21"/>
        </w:rPr>
        <w:t xml:space="preserve"> </w:t>
      </w:r>
      <w:r>
        <w:rPr>
          <w:rFonts w:hint="eastAsia"/>
          <w:spacing w:val="11"/>
          <w:sz w:val="21"/>
          <w:szCs w:val="21"/>
        </w:rPr>
        <w:t>に基づき破産手続開始の申立がなされた者及びそ</w:t>
      </w:r>
      <w:r>
        <w:rPr>
          <w:rFonts w:hint="eastAsia"/>
          <w:spacing w:val="17"/>
          <w:sz w:val="21"/>
          <w:szCs w:val="21"/>
        </w:rPr>
        <w:t>の開始決定がされている者でないこと。</w:t>
      </w:r>
    </w:p>
    <w:p w:rsidR="00E66C41" w:rsidRDefault="006A79EC">
      <w:pPr>
        <w:pStyle w:val="a7"/>
        <w:numPr>
          <w:ilvl w:val="0"/>
          <w:numId w:val="1"/>
        </w:numPr>
        <w:tabs>
          <w:tab w:val="left" w:pos="703"/>
        </w:tabs>
        <w:kinsoku w:val="0"/>
        <w:overflowPunct w:val="0"/>
        <w:spacing w:line="268" w:lineRule="exact"/>
        <w:ind w:left="702" w:hanging="352"/>
        <w:rPr>
          <w:spacing w:val="17"/>
          <w:sz w:val="21"/>
          <w:szCs w:val="21"/>
        </w:rPr>
      </w:pPr>
      <w:r>
        <w:rPr>
          <w:rFonts w:hint="eastAsia"/>
          <w:spacing w:val="17"/>
          <w:sz w:val="21"/>
          <w:szCs w:val="21"/>
        </w:rPr>
        <w:t>銀行取引停止処分を受けていないこと。</w:t>
      </w:r>
    </w:p>
    <w:p w:rsidR="00E66C41" w:rsidRDefault="006A79EC">
      <w:pPr>
        <w:pStyle w:val="a7"/>
        <w:numPr>
          <w:ilvl w:val="0"/>
          <w:numId w:val="1"/>
        </w:numPr>
        <w:tabs>
          <w:tab w:val="left" w:pos="703"/>
        </w:tabs>
        <w:kinsoku w:val="0"/>
        <w:overflowPunct w:val="0"/>
        <w:spacing w:before="48"/>
        <w:ind w:left="702" w:hanging="352"/>
        <w:rPr>
          <w:spacing w:val="10"/>
          <w:sz w:val="21"/>
          <w:szCs w:val="21"/>
        </w:rPr>
      </w:pPr>
      <w:r>
        <w:rPr>
          <w:rFonts w:hint="eastAsia"/>
          <w:spacing w:val="20"/>
          <w:sz w:val="21"/>
          <w:szCs w:val="21"/>
        </w:rPr>
        <w:t>会社更生法</w:t>
      </w:r>
      <w:r>
        <w:rPr>
          <w:rFonts w:hint="eastAsia"/>
          <w:sz w:val="21"/>
          <w:szCs w:val="21"/>
        </w:rPr>
        <w:t>（</w:t>
      </w:r>
      <w:r>
        <w:rPr>
          <w:spacing w:val="-20"/>
          <w:sz w:val="21"/>
          <w:szCs w:val="21"/>
        </w:rPr>
        <w:t xml:space="preserve"> </w:t>
      </w:r>
      <w:r>
        <w:rPr>
          <w:rFonts w:hint="eastAsia"/>
          <w:spacing w:val="-20"/>
          <w:sz w:val="21"/>
          <w:szCs w:val="21"/>
        </w:rPr>
        <w:t>平成</w:t>
      </w:r>
      <w:r>
        <w:rPr>
          <w:spacing w:val="-20"/>
          <w:sz w:val="21"/>
          <w:szCs w:val="21"/>
        </w:rPr>
        <w:t xml:space="preserve"> </w:t>
      </w:r>
      <w:r>
        <w:rPr>
          <w:sz w:val="21"/>
          <w:szCs w:val="21"/>
        </w:rPr>
        <w:t>14</w:t>
      </w:r>
      <w:r>
        <w:rPr>
          <w:spacing w:val="2"/>
          <w:sz w:val="21"/>
          <w:szCs w:val="21"/>
        </w:rPr>
        <w:t xml:space="preserve"> </w:t>
      </w:r>
      <w:r>
        <w:rPr>
          <w:rFonts w:hint="eastAsia"/>
          <w:spacing w:val="2"/>
          <w:sz w:val="21"/>
          <w:szCs w:val="21"/>
        </w:rPr>
        <w:t>年法律第</w:t>
      </w:r>
      <w:r>
        <w:rPr>
          <w:spacing w:val="2"/>
          <w:sz w:val="21"/>
          <w:szCs w:val="21"/>
        </w:rPr>
        <w:t xml:space="preserve"> </w:t>
      </w:r>
      <w:r>
        <w:rPr>
          <w:sz w:val="21"/>
          <w:szCs w:val="21"/>
        </w:rPr>
        <w:t>154</w:t>
      </w:r>
      <w:r>
        <w:rPr>
          <w:spacing w:val="-3"/>
          <w:sz w:val="21"/>
          <w:szCs w:val="21"/>
        </w:rPr>
        <w:t xml:space="preserve"> </w:t>
      </w:r>
      <w:r>
        <w:rPr>
          <w:rFonts w:hint="eastAsia"/>
          <w:spacing w:val="-3"/>
          <w:sz w:val="21"/>
          <w:szCs w:val="21"/>
        </w:rPr>
        <w:t>号</w:t>
      </w:r>
      <w:r>
        <w:rPr>
          <w:rFonts w:hint="eastAsia"/>
          <w:sz w:val="21"/>
          <w:szCs w:val="21"/>
        </w:rPr>
        <w:t>）</w:t>
      </w:r>
      <w:r>
        <w:rPr>
          <w:spacing w:val="10"/>
          <w:sz w:val="21"/>
          <w:szCs w:val="21"/>
        </w:rPr>
        <w:t xml:space="preserve"> </w:t>
      </w:r>
      <w:r>
        <w:rPr>
          <w:rFonts w:hint="eastAsia"/>
          <w:spacing w:val="10"/>
          <w:sz w:val="21"/>
          <w:szCs w:val="21"/>
        </w:rPr>
        <w:t>に基づく更生手続開始の申立又は民事再生法</w:t>
      </w:r>
    </w:p>
    <w:p w:rsidR="00E66C41" w:rsidRDefault="006A79EC">
      <w:pPr>
        <w:pStyle w:val="a3"/>
        <w:kinsoku w:val="0"/>
        <w:overflowPunct w:val="0"/>
        <w:spacing w:before="48" w:line="283" w:lineRule="auto"/>
        <w:ind w:left="582" w:right="114"/>
        <w:jc w:val="both"/>
        <w:rPr>
          <w:spacing w:val="2"/>
        </w:rPr>
      </w:pPr>
      <w:r>
        <w:rPr>
          <w:rFonts w:hint="eastAsia"/>
        </w:rPr>
        <w:t>（</w:t>
      </w:r>
      <w:r>
        <w:rPr>
          <w:spacing w:val="-8"/>
        </w:rPr>
        <w:t xml:space="preserve"> </w:t>
      </w:r>
      <w:r>
        <w:rPr>
          <w:rFonts w:hint="eastAsia"/>
          <w:spacing w:val="-8"/>
        </w:rPr>
        <w:t>平成</w:t>
      </w:r>
      <w:r>
        <w:rPr>
          <w:spacing w:val="-8"/>
        </w:rPr>
        <w:t xml:space="preserve"> </w:t>
      </w:r>
      <w:r>
        <w:t>11</w:t>
      </w:r>
      <w:r>
        <w:rPr>
          <w:spacing w:val="1"/>
        </w:rPr>
        <w:t xml:space="preserve"> </w:t>
      </w:r>
      <w:r>
        <w:rPr>
          <w:rFonts w:hint="eastAsia"/>
          <w:spacing w:val="1"/>
        </w:rPr>
        <w:t>年法律第</w:t>
      </w:r>
      <w:r>
        <w:rPr>
          <w:spacing w:val="1"/>
        </w:rPr>
        <w:t xml:space="preserve"> </w:t>
      </w:r>
      <w:r>
        <w:t>225</w:t>
      </w:r>
      <w:r>
        <w:rPr>
          <w:spacing w:val="9"/>
        </w:rPr>
        <w:t xml:space="preserve"> </w:t>
      </w:r>
      <w:r>
        <w:rPr>
          <w:rFonts w:hint="eastAsia"/>
          <w:spacing w:val="9"/>
        </w:rPr>
        <w:t>号</w:t>
      </w:r>
      <w:r>
        <w:rPr>
          <w:rFonts w:hint="eastAsia"/>
        </w:rPr>
        <w:t>）</w:t>
      </w:r>
      <w:r>
        <w:rPr>
          <w:spacing w:val="15"/>
        </w:rPr>
        <w:t xml:space="preserve"> </w:t>
      </w:r>
      <w:r>
        <w:rPr>
          <w:rFonts w:hint="eastAsia"/>
          <w:spacing w:val="15"/>
        </w:rPr>
        <w:t>に基づく再生手続の申立がなされている者</w:t>
      </w:r>
      <w:r>
        <w:rPr>
          <w:rFonts w:hint="eastAsia"/>
        </w:rPr>
        <w:t>（</w:t>
      </w:r>
      <w:r>
        <w:rPr>
          <w:spacing w:val="9"/>
        </w:rPr>
        <w:t xml:space="preserve"> </w:t>
      </w:r>
      <w:r>
        <w:rPr>
          <w:rFonts w:hint="eastAsia"/>
          <w:spacing w:val="9"/>
        </w:rPr>
        <w:t>更生又は再</w:t>
      </w:r>
      <w:r>
        <w:rPr>
          <w:rFonts w:hint="eastAsia"/>
          <w:spacing w:val="27"/>
        </w:rPr>
        <w:t>生の手続開始の決定がなされている者で履行不能に陥る恐れがないと横浜市が認め</w:t>
      </w:r>
      <w:r>
        <w:rPr>
          <w:rFonts w:hint="eastAsia"/>
          <w:spacing w:val="20"/>
        </w:rPr>
        <w:t>たものを除く</w:t>
      </w:r>
      <w:r>
        <w:rPr>
          <w:rFonts w:hint="eastAsia"/>
        </w:rPr>
        <w:t>）</w:t>
      </w:r>
      <w:r>
        <w:rPr>
          <w:spacing w:val="2"/>
        </w:rPr>
        <w:t xml:space="preserve"> </w:t>
      </w:r>
      <w:r>
        <w:rPr>
          <w:rFonts w:hint="eastAsia"/>
          <w:spacing w:val="2"/>
        </w:rPr>
        <w:t>でないこと。</w:t>
      </w:r>
    </w:p>
    <w:p w:rsidR="00E66C41" w:rsidRDefault="006A79EC">
      <w:pPr>
        <w:pStyle w:val="a7"/>
        <w:numPr>
          <w:ilvl w:val="0"/>
          <w:numId w:val="1"/>
        </w:numPr>
        <w:tabs>
          <w:tab w:val="left" w:pos="703"/>
        </w:tabs>
        <w:kinsoku w:val="0"/>
        <w:overflowPunct w:val="0"/>
        <w:spacing w:line="283" w:lineRule="auto"/>
        <w:ind w:right="140" w:hanging="231"/>
        <w:jc w:val="both"/>
        <w:rPr>
          <w:spacing w:val="11"/>
          <w:sz w:val="21"/>
          <w:szCs w:val="21"/>
        </w:rPr>
      </w:pPr>
      <w:r>
        <w:rPr>
          <w:rFonts w:hint="eastAsia"/>
          <w:spacing w:val="22"/>
          <w:sz w:val="21"/>
          <w:szCs w:val="21"/>
        </w:rPr>
        <w:t>参加意向申出書の提出期限から受託者の特定の日までの期間、横浜市指名停止等措</w:t>
      </w:r>
      <w:r>
        <w:rPr>
          <w:rFonts w:hint="eastAsia"/>
          <w:spacing w:val="21"/>
          <w:sz w:val="21"/>
          <w:szCs w:val="21"/>
        </w:rPr>
        <w:t>置要綱</w:t>
      </w:r>
      <w:r>
        <w:rPr>
          <w:rFonts w:hint="eastAsia"/>
          <w:sz w:val="21"/>
          <w:szCs w:val="21"/>
        </w:rPr>
        <w:t>（</w:t>
      </w:r>
      <w:r>
        <w:rPr>
          <w:spacing w:val="11"/>
          <w:sz w:val="21"/>
          <w:szCs w:val="21"/>
        </w:rPr>
        <w:t xml:space="preserve"> </w:t>
      </w:r>
      <w:r>
        <w:rPr>
          <w:rFonts w:hint="eastAsia"/>
          <w:spacing w:val="11"/>
          <w:sz w:val="21"/>
          <w:szCs w:val="21"/>
        </w:rPr>
        <w:t>一部改正令和３年４月１日</w:t>
      </w:r>
      <w:r>
        <w:rPr>
          <w:rFonts w:hint="eastAsia"/>
          <w:sz w:val="21"/>
          <w:szCs w:val="21"/>
        </w:rPr>
        <w:t>）</w:t>
      </w:r>
      <w:r>
        <w:rPr>
          <w:spacing w:val="11"/>
          <w:sz w:val="21"/>
          <w:szCs w:val="21"/>
        </w:rPr>
        <w:t xml:space="preserve"> </w:t>
      </w:r>
      <w:r>
        <w:rPr>
          <w:rFonts w:hint="eastAsia"/>
          <w:spacing w:val="11"/>
          <w:sz w:val="21"/>
          <w:szCs w:val="21"/>
        </w:rPr>
        <w:t>の規定による指名停止を受けていないこと。</w:t>
      </w:r>
    </w:p>
    <w:p w:rsidR="00E66C41" w:rsidRDefault="00E66C41">
      <w:pPr>
        <w:pStyle w:val="a3"/>
        <w:kinsoku w:val="0"/>
        <w:overflowPunct w:val="0"/>
        <w:rPr>
          <w:sz w:val="20"/>
          <w:szCs w:val="20"/>
        </w:rPr>
      </w:pPr>
    </w:p>
    <w:p w:rsidR="00E66C41" w:rsidRDefault="00E66C41">
      <w:pPr>
        <w:pStyle w:val="a3"/>
        <w:kinsoku w:val="0"/>
        <w:overflowPunct w:val="0"/>
        <w:spacing w:before="2"/>
        <w:rPr>
          <w:sz w:val="29"/>
          <w:szCs w:val="29"/>
        </w:rPr>
      </w:pPr>
    </w:p>
    <w:p w:rsidR="00E66C41" w:rsidRDefault="006A79EC">
      <w:pPr>
        <w:pStyle w:val="a3"/>
        <w:kinsoku w:val="0"/>
        <w:overflowPunct w:val="0"/>
        <w:ind w:right="111"/>
        <w:jc w:val="right"/>
        <w:rPr>
          <w:spacing w:val="14"/>
        </w:rPr>
      </w:pPr>
      <w:r>
        <w:rPr>
          <w:rFonts w:hint="eastAsia"/>
          <w:spacing w:val="14"/>
        </w:rPr>
        <w:t>以上</w:t>
      </w:r>
    </w:p>
    <w:sectPr w:rsidR="00E66C41">
      <w:type w:val="continuous"/>
      <w:pgSz w:w="11910" w:h="16840"/>
      <w:pgMar w:top="1660" w:right="1020" w:bottom="280" w:left="1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82" w:hanging="351"/>
      </w:pPr>
      <w:rPr>
        <w:rFonts w:ascii="ＭＳ 明朝" w:hAnsi="Times New Roman" w:cs="ＭＳ 明朝"/>
        <w:b w:val="0"/>
        <w:bCs w:val="0"/>
        <w:i w:val="0"/>
        <w:iCs w:val="0"/>
        <w:spacing w:val="9"/>
        <w:w w:val="100"/>
        <w:sz w:val="19"/>
        <w:szCs w:val="19"/>
      </w:rPr>
    </w:lvl>
    <w:lvl w:ilvl="1">
      <w:numFmt w:val="bullet"/>
      <w:lvlText w:val="•"/>
      <w:lvlJc w:val="left"/>
      <w:pPr>
        <w:ind w:left="1480" w:hanging="351"/>
      </w:pPr>
    </w:lvl>
    <w:lvl w:ilvl="2">
      <w:numFmt w:val="bullet"/>
      <w:lvlText w:val="•"/>
      <w:lvlJc w:val="left"/>
      <w:pPr>
        <w:ind w:left="2380" w:hanging="351"/>
      </w:pPr>
    </w:lvl>
    <w:lvl w:ilvl="3">
      <w:numFmt w:val="bullet"/>
      <w:lvlText w:val="•"/>
      <w:lvlJc w:val="left"/>
      <w:pPr>
        <w:ind w:left="3281" w:hanging="351"/>
      </w:pPr>
    </w:lvl>
    <w:lvl w:ilvl="4">
      <w:numFmt w:val="bullet"/>
      <w:lvlText w:val="•"/>
      <w:lvlJc w:val="left"/>
      <w:pPr>
        <w:ind w:left="4181" w:hanging="351"/>
      </w:pPr>
    </w:lvl>
    <w:lvl w:ilvl="5">
      <w:numFmt w:val="bullet"/>
      <w:lvlText w:val="•"/>
      <w:lvlJc w:val="left"/>
      <w:pPr>
        <w:ind w:left="5082" w:hanging="351"/>
      </w:pPr>
    </w:lvl>
    <w:lvl w:ilvl="6">
      <w:numFmt w:val="bullet"/>
      <w:lvlText w:val="•"/>
      <w:lvlJc w:val="left"/>
      <w:pPr>
        <w:ind w:left="5982" w:hanging="351"/>
      </w:pPr>
    </w:lvl>
    <w:lvl w:ilvl="7">
      <w:numFmt w:val="bullet"/>
      <w:lvlText w:val="•"/>
      <w:lvlJc w:val="left"/>
      <w:pPr>
        <w:ind w:left="6882" w:hanging="351"/>
      </w:pPr>
    </w:lvl>
    <w:lvl w:ilvl="8">
      <w:numFmt w:val="bullet"/>
      <w:lvlText w:val="•"/>
      <w:lvlJc w:val="left"/>
      <w:pPr>
        <w:ind w:left="7783" w:hanging="35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EC"/>
    <w:rsid w:val="003F74E9"/>
    <w:rsid w:val="006A79EC"/>
    <w:rsid w:val="00E6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EBCF01"/>
  <w14:defaultImageDpi w14:val="0"/>
  <w15:docId w15:val="{58757C7D-408D-4C6E-9BC1-B834E453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character" w:customStyle="1" w:styleId="a4">
    <w:name w:val="本文 (文字)"/>
    <w:basedOn w:val="a0"/>
    <w:link w:val="a3"/>
    <w:uiPriority w:val="99"/>
    <w:semiHidden/>
    <w:rPr>
      <w:rFonts w:ascii="ＭＳ 明朝" w:eastAsia="ＭＳ 明朝" w:hAnsi="Times New Roman" w:cs="ＭＳ 明朝"/>
      <w:kern w:val="0"/>
      <w:sz w:val="22"/>
    </w:rPr>
  </w:style>
  <w:style w:type="paragraph" w:styleId="a5">
    <w:name w:val="Title"/>
    <w:basedOn w:val="a"/>
    <w:next w:val="a"/>
    <w:link w:val="a6"/>
    <w:uiPriority w:val="1"/>
    <w:qFormat/>
    <w:pPr>
      <w:spacing w:before="1"/>
      <w:ind w:right="18"/>
      <w:jc w:val="center"/>
    </w:pPr>
    <w:rPr>
      <w:sz w:val="32"/>
      <w:szCs w:val="32"/>
    </w:rPr>
  </w:style>
  <w:style w:type="character" w:customStyle="1" w:styleId="a6">
    <w:name w:val="表題 (文字)"/>
    <w:basedOn w:val="a0"/>
    <w:link w:val="a5"/>
    <w:uiPriority w:val="10"/>
    <w:rPr>
      <w:rFonts w:asciiTheme="majorHAnsi" w:eastAsia="ＭＳ ゴシック" w:hAnsiTheme="majorHAnsi" w:cstheme="majorBidi"/>
      <w:kern w:val="0"/>
      <w:sz w:val="32"/>
      <w:szCs w:val="32"/>
    </w:rPr>
  </w:style>
  <w:style w:type="paragraph" w:styleId="a7">
    <w:name w:val="List Paragraph"/>
    <w:basedOn w:val="a"/>
    <w:uiPriority w:val="1"/>
    <w:qFormat/>
    <w:pPr>
      <w:ind w:left="582" w:hanging="352"/>
    </w:pPr>
    <w:rPr>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2023-08-07T07:04:00Z</dcterms:created>
  <dcterms:modified xsi:type="dcterms:W3CDTF">2023-08-07T08:04:00Z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