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24576">
              <w:rPr>
                <w:rFonts w:ascii="ＭＳ 明朝" w:eastAsia="ＭＳ 明朝" w:hAnsi="ＭＳ 明朝" w:hint="eastAsia"/>
                <w:spacing w:val="3"/>
                <w:w w:val="93"/>
                <w:kern w:val="0"/>
                <w:fitText w:val="3153" w:id="-1820134656"/>
              </w:rPr>
              <w:t>本件責任者又は担当者在籍確認日</w:t>
            </w:r>
            <w:r w:rsidRPr="00E2457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24576">
              <w:rPr>
                <w:rFonts w:ascii="ＭＳ 明朝" w:eastAsia="ＭＳ 明朝" w:hAnsi="ＭＳ 明朝" w:hint="eastAsia"/>
                <w:spacing w:val="2"/>
                <w:w w:val="86"/>
                <w:kern w:val="0"/>
                <w:fitText w:val="4196" w:id="-1820134655"/>
              </w:rPr>
              <w:t>本件責任者又は担当者の在籍確認した相手方の氏</w:t>
            </w:r>
            <w:r w:rsidRPr="00E2457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CB4FC8">
        <w:rPr>
          <w:rFonts w:ascii="ＭＳ 明朝" w:eastAsia="ＭＳ 明朝" w:hAnsi="Century" w:cs="Times New Roman" w:hint="eastAsia"/>
          <w:sz w:val="22"/>
          <w:u w:val="single"/>
        </w:rPr>
        <w:t>令和５年４月1</w:t>
      </w:r>
      <w:r w:rsidR="00CB4FC8">
        <w:rPr>
          <w:rFonts w:ascii="ＭＳ 明朝" w:eastAsia="ＭＳ 明朝" w:hAnsi="Century" w:cs="Times New Roman"/>
          <w:sz w:val="22"/>
          <w:u w:val="single"/>
        </w:rPr>
        <w:t>9</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B4FC8" w:rsidRPr="00CB4FC8">
        <w:rPr>
          <w:rFonts w:ascii="ＭＳ 明朝" w:eastAsia="ＭＳ 明朝" w:hAnsi="Century" w:cs="Times New Roman"/>
          <w:sz w:val="22"/>
          <w:u w:val="single"/>
        </w:rPr>
        <w:t>320 各種調査企画</w:t>
      </w:r>
      <w:r>
        <w:rPr>
          <w:rFonts w:ascii="ＭＳ 明朝" w:eastAsia="ＭＳ 明朝" w:hAnsi="Century" w:cs="Times New Roman" w:hint="eastAsia"/>
          <w:sz w:val="22"/>
          <w:u w:val="single"/>
        </w:rPr>
        <w:t>・</w:t>
      </w:r>
      <w:r w:rsidRPr="001E6C59">
        <w:rPr>
          <w:rFonts w:ascii="ＭＳ 明朝" w:eastAsia="ＭＳ 明朝" w:hAnsi="Century" w:cs="Times New Roman"/>
          <w:sz w:val="22"/>
          <w:u w:val="single"/>
        </w:rPr>
        <w:t>316 コンピュータ業務</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9B3E9D" w:rsidRPr="00525F93" w:rsidRDefault="00525F93" w:rsidP="008877EA">
            <w:pPr>
              <w:rPr>
                <w:rFonts w:ascii="ＭＳ 明朝" w:eastAsia="ＭＳ 明朝" w:hAnsi="ＭＳ 明朝"/>
              </w:rPr>
            </w:pPr>
            <w:r w:rsidRPr="00525F93">
              <w:rPr>
                <w:rFonts w:ascii="ＭＳ 明朝" w:eastAsia="ＭＳ 明朝" w:hAnsi="ＭＳ 明朝" w:hint="eastAsia"/>
              </w:rPr>
              <w:t>第４期横浜市障害者プラン改定補助業務委託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24576">
              <w:rPr>
                <w:rFonts w:ascii="ＭＳ 明朝" w:eastAsia="ＭＳ 明朝" w:hAnsi="ＭＳ 明朝" w:hint="eastAsia"/>
                <w:spacing w:val="3"/>
                <w:w w:val="93"/>
                <w:kern w:val="0"/>
                <w:fitText w:val="3153" w:id="-1822765056"/>
              </w:rPr>
              <w:t>本件責任者又は担当者在籍確認日</w:t>
            </w:r>
            <w:r w:rsidRPr="00E2457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24576">
              <w:rPr>
                <w:rFonts w:ascii="ＭＳ 明朝" w:eastAsia="ＭＳ 明朝" w:hAnsi="ＭＳ 明朝" w:hint="eastAsia"/>
                <w:spacing w:val="2"/>
                <w:w w:val="86"/>
                <w:kern w:val="0"/>
                <w:fitText w:val="4196" w:id="-1822762752"/>
              </w:rPr>
              <w:t>本件責任者又は担当者の在籍確認した相手方の氏</w:t>
            </w:r>
            <w:r w:rsidRPr="00E2457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437E6"/>
    <w:rsid w:val="00244AF7"/>
    <w:rsid w:val="0026452C"/>
    <w:rsid w:val="003149FE"/>
    <w:rsid w:val="003A448F"/>
    <w:rsid w:val="003E070A"/>
    <w:rsid w:val="0044511B"/>
    <w:rsid w:val="004C7B58"/>
    <w:rsid w:val="00501D70"/>
    <w:rsid w:val="00524942"/>
    <w:rsid w:val="00525F93"/>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B4FC8"/>
    <w:rsid w:val="00D70563"/>
    <w:rsid w:val="00D8417A"/>
    <w:rsid w:val="00D84731"/>
    <w:rsid w:val="00DE6304"/>
    <w:rsid w:val="00E15603"/>
    <w:rsid w:val="00E17EDF"/>
    <w:rsid w:val="00E24576"/>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1254</Words>
  <Characters>1471</Characters>
  <Application>Microsoft Office Word</Application>
  <DocSecurity>0</DocSecurity>
  <Lines>168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cp:revision>
  <cp:lastPrinted>2023-04-06T08:02:00Z</cp:lastPrinted>
  <dcterms:created xsi:type="dcterms:W3CDTF">2023-04-06T07:59:00Z</dcterms:created>
  <dcterms:modified xsi:type="dcterms:W3CDTF">2023-04-12T10:41:00Z</dcterms:modified>
</cp:coreProperties>
</file>