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B5241A" w:rsidRDefault="00845281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845281">
              <w:rPr>
                <w:rFonts w:asciiTheme="minorEastAsia" w:eastAsiaTheme="minorEastAsia" w:hAnsiTheme="minorEastAsia" w:cs="ＭＳ Ｐゴシック" w:hint="eastAsia"/>
                <w:szCs w:val="20"/>
              </w:rPr>
              <w:t>令和２年度</w:t>
            </w:r>
            <w:r w:rsidR="00061A48" w:rsidRPr="00061A48">
              <w:rPr>
                <w:rFonts w:asciiTheme="minorEastAsia" w:eastAsiaTheme="minorEastAsia" w:hAnsiTheme="minorEastAsia" w:cs="ＭＳ Ｐゴシック" w:hint="eastAsia"/>
                <w:szCs w:val="20"/>
              </w:rPr>
              <w:t>横浜市民スポーツ意識調査業務委託</w:t>
            </w:r>
          </w:p>
        </w:tc>
      </w:tr>
      <w:tr w:rsidR="009D5691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B5241A" w:rsidRDefault="00CA7B27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>設計図書のとおり</w:t>
            </w:r>
          </w:p>
        </w:tc>
      </w:tr>
      <w:tr w:rsidR="009D5691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B5241A" w:rsidRDefault="00115D5C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令和３年１月29日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B5241A" w:rsidRDefault="00115D5C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115D5C">
              <w:rPr>
                <w:rFonts w:asciiTheme="minorEastAsia" w:eastAsiaTheme="minorEastAsia" w:hAnsiTheme="minorEastAsia" w:hint="eastAsia"/>
                <w:szCs w:val="20"/>
              </w:rPr>
              <w:t>各種調査企画</w:t>
            </w:r>
          </w:p>
        </w:tc>
      </w:tr>
      <w:tr w:rsidR="009D5691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B5241A" w:rsidRDefault="00115D5C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B5241A" w:rsidRDefault="00724DEC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48" w:rsidRPr="00061A48" w:rsidRDefault="00061A48" w:rsidP="00061A48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Pr="00061A48">
              <w:rPr>
                <w:rFonts w:asciiTheme="minorEastAsia" w:eastAsiaTheme="minorEastAsia" w:hAnsiTheme="minorEastAsia" w:hint="eastAsia"/>
                <w:szCs w:val="20"/>
              </w:rPr>
              <w:t xml:space="preserve">令和元年・２年度横浜市一般競争入札有資格者名簿（物品・委託等関係）において種目「各種調査企画」の「細目Ａ </w:t>
            </w:r>
            <w:r w:rsidR="00CD1E3B">
              <w:rPr>
                <w:rFonts w:asciiTheme="minorEastAsia" w:eastAsiaTheme="minorEastAsia" w:hAnsiTheme="minorEastAsia" w:hint="eastAsia"/>
                <w:szCs w:val="20"/>
              </w:rPr>
              <w:t>市場・世論調査」を登録していること。</w:t>
            </w:r>
          </w:p>
          <w:p w:rsidR="00061A48" w:rsidRPr="00061A48" w:rsidRDefault="00061A48" w:rsidP="00061A48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２　</w:t>
            </w:r>
            <w:r w:rsidRPr="00061A48">
              <w:rPr>
                <w:rFonts w:asciiTheme="minorEastAsia" w:eastAsiaTheme="minorEastAsia" w:hAnsiTheme="minorEastAsia" w:hint="eastAsia"/>
                <w:szCs w:val="20"/>
              </w:rPr>
              <w:t>調査委託会社の登録者（モニター）数が2000人以上であること。</w:t>
            </w:r>
          </w:p>
          <w:p w:rsidR="005C21E4" w:rsidRPr="00B5241A" w:rsidRDefault="00061A48" w:rsidP="00061A48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３　</w:t>
            </w:r>
            <w:r w:rsidRPr="00061A48">
              <w:rPr>
                <w:rFonts w:asciiTheme="minorEastAsia" w:eastAsiaTheme="minorEastAsia" w:hAnsiTheme="minorEastAsia" w:hint="eastAsia"/>
                <w:szCs w:val="20"/>
              </w:rPr>
              <w:t>過去５年間でインターネットによるアンケート調査の委託業務を受注した実績があること。</w:t>
            </w:r>
          </w:p>
        </w:tc>
      </w:tr>
      <w:tr w:rsidR="009D5691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27" w:rsidRDefault="00CA7B27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037ED2"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Pr="00B5241A">
              <w:rPr>
                <w:rFonts w:asciiTheme="minorEastAsia" w:eastAsiaTheme="minorEastAsia" w:hAnsiTheme="minorEastAsia" w:hint="eastAsia"/>
                <w:szCs w:val="20"/>
              </w:rPr>
              <w:t>公募型指名競争入札参加意向申出書</w:t>
            </w:r>
          </w:p>
          <w:p w:rsidR="00037ED2" w:rsidRPr="00B5241A" w:rsidRDefault="00037ED2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２　委託業務経歴書</w:t>
            </w:r>
          </w:p>
        </w:tc>
      </w:tr>
      <w:tr w:rsidR="009D5691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B5241A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21E4" w:rsidRPr="005C21E4" w:rsidRDefault="00CA7B27" w:rsidP="005C21E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>令和２年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13572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>17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>（月</w:t>
            </w:r>
            <w:r w:rsidR="00B5241A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B5241A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B5241A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必着（持参にて）</w:t>
            </w:r>
          </w:p>
        </w:tc>
      </w:tr>
      <w:tr w:rsidR="009D5691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>令和２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>年８</w:t>
            </w:r>
            <w:r w:rsidR="00115D5C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>18日（火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D31D49" w:rsidRPr="00B5241A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B5241A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:rsidTr="00483C66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1D49" w:rsidRDefault="00D31D49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color w:val="FF0000"/>
                <w:szCs w:val="20"/>
              </w:rPr>
            </w:pPr>
            <w:r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令和２</w:t>
            </w:r>
            <w:r w:rsidR="00135722"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年</w:t>
            </w:r>
            <w:r w:rsidR="00061A48"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８</w:t>
            </w:r>
            <w:r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月</w:t>
            </w:r>
            <w:r w:rsidR="000A2C8B"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５日（水</w:t>
            </w:r>
            <w:r w:rsidR="00A76A3B"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）午後５</w:t>
            </w:r>
            <w:r w:rsidR="005C21E4"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時</w:t>
            </w:r>
            <w:r w:rsidR="00B5241A"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まで</w:t>
            </w:r>
            <w:r w:rsidR="00977966"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（</w:t>
            </w:r>
            <w:r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電子メールにて受付</w:t>
            </w:r>
            <w:r w:rsidR="00977966"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）</w:t>
            </w:r>
          </w:p>
          <w:p w:rsidR="000A2C8B" w:rsidRPr="000A2C8B" w:rsidRDefault="000A2C8B" w:rsidP="000A2C8B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hint="eastAsia"/>
                <w:color w:val="FF0000"/>
                <w:szCs w:val="20"/>
              </w:rPr>
            </w:pPr>
            <w:r w:rsidRPr="000A2C8B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※締切日を８月７日から変更しました。</w:t>
            </w:r>
          </w:p>
          <w:p w:rsidR="00D31D49" w:rsidRPr="000A2C8B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0A2C8B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787176" w:rsidRPr="000A2C8B">
              <w:rPr>
                <w:rFonts w:asciiTheme="minorEastAsia" w:eastAsiaTheme="minorEastAsia" w:hAnsiTheme="minorEastAsia" w:hint="eastAsia"/>
                <w:szCs w:val="20"/>
              </w:rPr>
              <w:t>sh-</w:t>
            </w:r>
            <w:hyperlink r:id="rId7" w:history="1">
              <w:r w:rsidR="00D75BEE" w:rsidRPr="000A2C8B">
                <w:rPr>
                  <w:rStyle w:val="a3"/>
                  <w:rFonts w:asciiTheme="minorEastAsia" w:eastAsiaTheme="minorEastAsia" w:hAnsiTheme="minorEastAsia"/>
                  <w:color w:val="auto"/>
                  <w:szCs w:val="20"/>
                  <w:u w:val="none"/>
                </w:rPr>
                <w:t>kikaku@city.yokohama.jp</w:t>
              </w:r>
            </w:hyperlink>
          </w:p>
          <w:p w:rsidR="00D75BEE" w:rsidRPr="00B5241A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0A2C8B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0A2C8B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Pr="000A2C8B">
              <w:rPr>
                <w:rFonts w:asciiTheme="minorEastAsia" w:eastAsiaTheme="minorEastAsia" w:hAnsiTheme="minorEastAsia" w:hint="eastAsia"/>
                <w:szCs w:val="20"/>
              </w:rPr>
              <w:t>到達についての確認の電話をいれること。</w:t>
            </w:r>
          </w:p>
        </w:tc>
      </w:tr>
      <w:tr w:rsidR="00D31D49" w:rsidRPr="00D75BEE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D49" w:rsidRPr="000A2C8B" w:rsidRDefault="00061A48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color w:val="FF0000"/>
                <w:szCs w:val="20"/>
              </w:rPr>
            </w:pPr>
            <w:r w:rsidRPr="000A2C8B">
              <w:rPr>
                <w:rFonts w:hint="eastAsia"/>
                <w:color w:val="FF0000"/>
                <w:szCs w:val="20"/>
              </w:rPr>
              <w:t>令和２年８</w:t>
            </w:r>
            <w:r w:rsidR="00D31D49" w:rsidRPr="000A2C8B">
              <w:rPr>
                <w:rFonts w:hint="eastAsia"/>
                <w:color w:val="FF0000"/>
                <w:szCs w:val="20"/>
              </w:rPr>
              <w:t>月</w:t>
            </w:r>
            <w:r w:rsidR="000A2C8B" w:rsidRPr="000A2C8B">
              <w:rPr>
                <w:rFonts w:hint="eastAsia"/>
                <w:color w:val="FF0000"/>
                <w:szCs w:val="20"/>
              </w:rPr>
              <w:t>11日（火</w:t>
            </w:r>
            <w:r w:rsidR="00D31D49" w:rsidRPr="000A2C8B">
              <w:rPr>
                <w:rFonts w:hint="eastAsia"/>
                <w:color w:val="FF0000"/>
                <w:szCs w:val="20"/>
              </w:rPr>
              <w:t>）</w:t>
            </w:r>
            <w:r w:rsidR="00A76A3B" w:rsidRPr="000A2C8B">
              <w:rPr>
                <w:rFonts w:hint="eastAsia"/>
                <w:color w:val="FF0000"/>
                <w:szCs w:val="20"/>
              </w:rPr>
              <w:t>午後</w:t>
            </w:r>
            <w:r w:rsidR="002D2064" w:rsidRPr="000A2C8B">
              <w:rPr>
                <w:rFonts w:hint="eastAsia"/>
                <w:color w:val="FF0000"/>
                <w:szCs w:val="20"/>
              </w:rPr>
              <w:t>５</w:t>
            </w:r>
            <w:r w:rsidR="00A76A3B" w:rsidRPr="000A2C8B">
              <w:rPr>
                <w:rFonts w:hint="eastAsia"/>
                <w:color w:val="FF0000"/>
                <w:szCs w:val="20"/>
              </w:rPr>
              <w:t>時15分までに</w:t>
            </w:r>
            <w:r w:rsidR="00D31D49" w:rsidRPr="000A2C8B">
              <w:rPr>
                <w:rFonts w:asciiTheme="minorEastAsia" w:eastAsiaTheme="minorEastAsia" w:hAnsiTheme="minorEastAsia" w:cs="ＭＳ Ｐゴシック" w:hint="eastAsia"/>
                <w:color w:val="FF0000"/>
                <w:szCs w:val="20"/>
              </w:rPr>
              <w:t>当ホームページに掲載</w:t>
            </w:r>
          </w:p>
          <w:p w:rsidR="000A2C8B" w:rsidRPr="000A2C8B" w:rsidRDefault="000A2C8B" w:rsidP="00D31D49">
            <w:pPr>
              <w:spacing w:line="240" w:lineRule="exact"/>
              <w:ind w:firstLineChars="100" w:firstLine="200"/>
              <w:rPr>
                <w:rFonts w:hint="eastAsia"/>
                <w:color w:val="FF0000"/>
                <w:szCs w:val="20"/>
              </w:rPr>
            </w:pPr>
            <w:r w:rsidRPr="000A2C8B">
              <w:rPr>
                <w:rFonts w:hint="eastAsia"/>
                <w:color w:val="FF0000"/>
                <w:szCs w:val="20"/>
              </w:rPr>
              <w:t>※回答日を８月13日から変更しました。</w:t>
            </w:r>
          </w:p>
        </w:tc>
      </w:tr>
      <w:tr w:rsidR="009D5691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CA7B27" w:rsidP="00C50521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令和２</w:t>
            </w:r>
            <w:r w:rsidR="009D5691">
              <w:rPr>
                <w:rFonts w:hint="eastAsia"/>
                <w:szCs w:val="20"/>
              </w:rPr>
              <w:t>年</w:t>
            </w:r>
            <w:r w:rsidR="00CD61C4">
              <w:rPr>
                <w:rFonts w:hint="eastAsia"/>
                <w:szCs w:val="20"/>
              </w:rPr>
              <w:t>８</w:t>
            </w:r>
            <w:r w:rsidR="009D5691">
              <w:rPr>
                <w:rFonts w:hint="eastAsia"/>
                <w:szCs w:val="20"/>
              </w:rPr>
              <w:t>月</w:t>
            </w:r>
            <w:r w:rsidR="000B217F">
              <w:rPr>
                <w:rFonts w:hint="eastAsia"/>
                <w:szCs w:val="20"/>
              </w:rPr>
              <w:t>24</w:t>
            </w:r>
            <w:r w:rsidR="009D5691">
              <w:rPr>
                <w:rFonts w:hint="eastAsia"/>
                <w:szCs w:val="20"/>
              </w:rPr>
              <w:t>日</w:t>
            </w:r>
            <w:r w:rsidR="00594155">
              <w:rPr>
                <w:rFonts w:hint="eastAsia"/>
                <w:szCs w:val="20"/>
              </w:rPr>
              <w:t xml:space="preserve"> </w:t>
            </w:r>
            <w:r w:rsidR="009D5691">
              <w:rPr>
                <w:rFonts w:hint="eastAsia"/>
                <w:szCs w:val="20"/>
              </w:rPr>
              <w:t>（</w:t>
            </w:r>
            <w:r w:rsidR="000B217F">
              <w:rPr>
                <w:rFonts w:hint="eastAsia"/>
                <w:szCs w:val="20"/>
              </w:rPr>
              <w:t>月</w:t>
            </w:r>
            <w:r w:rsidR="00787176">
              <w:rPr>
                <w:rFonts w:hint="eastAsia"/>
                <w:szCs w:val="20"/>
              </w:rPr>
              <w:t>）</w:t>
            </w:r>
            <w:r w:rsidR="00D75BEE">
              <w:rPr>
                <w:rFonts w:hint="eastAsia"/>
                <w:szCs w:val="20"/>
              </w:rPr>
              <w:t>午前</w:t>
            </w:r>
            <w:r w:rsidR="00A524C5">
              <w:rPr>
                <w:rFonts w:hint="eastAsia"/>
                <w:szCs w:val="20"/>
              </w:rPr>
              <w:t>10時</w:t>
            </w:r>
          </w:p>
        </w:tc>
      </w:tr>
      <w:tr w:rsidR="009D5691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337F3B" w:rsidRDefault="00337F3B" w:rsidP="00115D5C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337F3B">
              <w:rPr>
                <w:rFonts w:hAnsi="ＭＳ 明朝" w:cs="ＭＳ Ｐゴシック" w:hint="eastAsia"/>
                <w:szCs w:val="20"/>
              </w:rPr>
              <w:t>横浜市中区住吉町１</w:t>
            </w:r>
            <w:r w:rsidR="00115D5C">
              <w:rPr>
                <w:rFonts w:hAnsi="ＭＳ 明朝" w:cs="ＭＳ Ｐゴシック" w:hint="eastAsia"/>
                <w:szCs w:val="20"/>
              </w:rPr>
              <w:t>丁目</w:t>
            </w:r>
            <w:r w:rsidR="004B532D">
              <w:rPr>
                <w:rFonts w:hAnsi="ＭＳ 明朝" w:cs="ＭＳ Ｐゴシック" w:hint="eastAsia"/>
                <w:szCs w:val="20"/>
              </w:rPr>
              <w:t>２　スカーフ会館ビル７階　大</w:t>
            </w:r>
            <w:r w:rsidR="00787176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</w:t>
            </w:r>
            <w:bookmarkStart w:id="1" w:name="_GoBack"/>
            <w:bookmarkEnd w:id="1"/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D5691" w:rsidRDefault="00CA7B27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市民局スポーツ振興課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D5691" w:rsidRDefault="009D5691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CA7B27">
                    <w:rPr>
                      <w:rFonts w:hint="eastAsia"/>
                      <w:szCs w:val="20"/>
                    </w:rPr>
                    <w:t>０４５－６７１－３５８３</w:t>
                  </w:r>
                </w:p>
              </w:tc>
            </w:tr>
          </w:tbl>
          <w:p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593F" w:rsidRDefault="00ED593F" w:rsidP="007B481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:rsidR="00576272" w:rsidRDefault="00576272" w:rsidP="00B5241A"/>
    <w:sectPr w:rsidR="00576272" w:rsidSect="00594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72" w:rsidRDefault="00412872" w:rsidP="00CA7B27">
      <w:r>
        <w:separator/>
      </w:r>
    </w:p>
  </w:endnote>
  <w:endnote w:type="continuationSeparator" w:id="0">
    <w:p w:rsidR="00412872" w:rsidRDefault="00412872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55" w:rsidRDefault="004220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55" w:rsidRDefault="0042205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55" w:rsidRDefault="004220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72" w:rsidRDefault="00412872" w:rsidP="00CA7B27">
      <w:r>
        <w:separator/>
      </w:r>
    </w:p>
  </w:footnote>
  <w:footnote w:type="continuationSeparator" w:id="0">
    <w:p w:rsidR="00412872" w:rsidRDefault="00412872" w:rsidP="00CA7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55" w:rsidRDefault="004220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55" w:rsidRDefault="004220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55" w:rsidRDefault="004220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91"/>
    <w:rsid w:val="00037ED2"/>
    <w:rsid w:val="00061A48"/>
    <w:rsid w:val="000A2C8B"/>
    <w:rsid w:val="000B217F"/>
    <w:rsid w:val="000B334C"/>
    <w:rsid w:val="00115D5C"/>
    <w:rsid w:val="00135722"/>
    <w:rsid w:val="00237600"/>
    <w:rsid w:val="002D2064"/>
    <w:rsid w:val="00337F3B"/>
    <w:rsid w:val="003B231B"/>
    <w:rsid w:val="00412872"/>
    <w:rsid w:val="0042088F"/>
    <w:rsid w:val="00422055"/>
    <w:rsid w:val="004749DC"/>
    <w:rsid w:val="00485A65"/>
    <w:rsid w:val="004B532D"/>
    <w:rsid w:val="00576272"/>
    <w:rsid w:val="00594155"/>
    <w:rsid w:val="005C21E4"/>
    <w:rsid w:val="00604833"/>
    <w:rsid w:val="006845C7"/>
    <w:rsid w:val="00724DEC"/>
    <w:rsid w:val="00787176"/>
    <w:rsid w:val="007B1A83"/>
    <w:rsid w:val="00845281"/>
    <w:rsid w:val="008666AA"/>
    <w:rsid w:val="009402DE"/>
    <w:rsid w:val="00977966"/>
    <w:rsid w:val="009B7B98"/>
    <w:rsid w:val="009D5691"/>
    <w:rsid w:val="00A524C5"/>
    <w:rsid w:val="00A76A3B"/>
    <w:rsid w:val="00B5241A"/>
    <w:rsid w:val="00C50521"/>
    <w:rsid w:val="00CA7B27"/>
    <w:rsid w:val="00CD1E3B"/>
    <w:rsid w:val="00CD61C4"/>
    <w:rsid w:val="00CE4D6F"/>
    <w:rsid w:val="00D31D49"/>
    <w:rsid w:val="00D3582B"/>
    <w:rsid w:val="00D75BEE"/>
    <w:rsid w:val="00ED593F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0CF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kaku@city.yokohama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D0C4-0DE6-4887-9458-0A74710E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2020-04-02T00:10:00Z</dcterms:created>
  <dcterms:modified xsi:type="dcterms:W3CDTF">2020-07-21T06:26:00Z</dcterms:modified>
</cp:coreProperties>
</file>