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CC" w:rsidRPr="003C520D" w:rsidRDefault="001B53CC" w:rsidP="001B53C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 w:rsidR="00F27000">
        <w:rPr>
          <w:rFonts w:cs="ＭＳ 明朝" w:hint="eastAsia"/>
          <w:sz w:val="28"/>
          <w:szCs w:val="28"/>
        </w:rPr>
        <w:t xml:space="preserve">　令和　　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1B53CC" w:rsidRPr="003C520D" w:rsidRDefault="001B53CC" w:rsidP="001B53CC">
      <w:pPr>
        <w:spacing w:line="252" w:lineRule="exact"/>
      </w:pPr>
    </w:p>
    <w:p w:rsidR="001B53CC" w:rsidRPr="003C520D" w:rsidRDefault="001B53CC" w:rsidP="001B53C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1B53CC" w:rsidRPr="003C520D" w:rsidRDefault="001B53CC" w:rsidP="001B53C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1B53CC" w:rsidRPr="003C520D" w:rsidRDefault="001B53CC" w:rsidP="001B53C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1B53CC" w:rsidRPr="003C520D" w:rsidRDefault="001B53CC" w:rsidP="001B53CC">
      <w:pPr>
        <w:spacing w:line="252" w:lineRule="exact"/>
      </w:pPr>
      <w:r w:rsidRPr="003C520D">
        <w:t xml:space="preserve">                                  </w:t>
      </w:r>
    </w:p>
    <w:p w:rsidR="001B53CC" w:rsidRPr="003C520D" w:rsidRDefault="001B53CC" w:rsidP="001B53C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1B53CC" w:rsidRPr="003C520D" w:rsidRDefault="001B53CC" w:rsidP="001B53CC">
      <w:pPr>
        <w:spacing w:line="252" w:lineRule="exact"/>
        <w:rPr>
          <w:spacing w:val="4"/>
        </w:rPr>
      </w:pP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snapToGrid w:val="0"/>
        <w:rPr>
          <w:spacing w:val="4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  <w:bookmarkStart w:id="0" w:name="_GoBack"/>
      <w:bookmarkEnd w:id="0"/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1B53CC" w:rsidRPr="003C520D" w:rsidRDefault="001B53CC" w:rsidP="001B53C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53CC" w:rsidRPr="003C520D" w:rsidTr="005C3B3F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53CC" w:rsidRPr="003C520D" w:rsidRDefault="001B53CC" w:rsidP="005C3B3F">
            <w:pPr>
              <w:spacing w:line="334" w:lineRule="atLeast"/>
            </w:pPr>
          </w:p>
          <w:p w:rsidR="001B53CC" w:rsidRPr="003C520D" w:rsidRDefault="001B53CC" w:rsidP="005C3B3F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szCs w:val="20"/>
              </w:rPr>
            </w:pP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szCs w:val="20"/>
              </w:rPr>
            </w:pP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szCs w:val="20"/>
              </w:rPr>
            </w:pP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82553C" w:rsidRPr="0082553C">
        <w:rPr>
          <w:rFonts w:cs="ＭＳ 明朝" w:hint="eastAsia"/>
          <w:sz w:val="28"/>
          <w:szCs w:val="28"/>
        </w:rPr>
        <w:t>第４期磯子区地域福祉保健計画策定支援業務委託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B53CC" w:rsidRPr="003C520D" w:rsidTr="005C3B3F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53CC" w:rsidRPr="003C520D" w:rsidRDefault="001B53CC" w:rsidP="005C3B3F">
            <w:pPr>
              <w:spacing w:line="334" w:lineRule="atLeast"/>
              <w:rPr>
                <w:szCs w:val="20"/>
              </w:rPr>
            </w:pPr>
          </w:p>
          <w:p w:rsidR="001B53CC" w:rsidRPr="003C520D" w:rsidRDefault="001B53CC" w:rsidP="005C3B3F">
            <w:pPr>
              <w:spacing w:line="334" w:lineRule="atLeast"/>
              <w:rPr>
                <w:szCs w:val="20"/>
              </w:rPr>
            </w:pPr>
          </w:p>
          <w:p w:rsidR="001B53CC" w:rsidRPr="003C520D" w:rsidRDefault="001B53CC" w:rsidP="005C3B3F">
            <w:pPr>
              <w:spacing w:line="334" w:lineRule="atLeast"/>
              <w:rPr>
                <w:szCs w:val="20"/>
              </w:rPr>
            </w:pPr>
          </w:p>
        </w:tc>
      </w:tr>
    </w:tbl>
    <w:p w:rsidR="001B53CC" w:rsidRPr="003C520D" w:rsidRDefault="001B53CC" w:rsidP="001B53C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1B53CC" w:rsidRPr="003C520D" w:rsidRDefault="001B53CC" w:rsidP="001B53C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B53CC" w:rsidRPr="003C520D" w:rsidRDefault="001B53CC" w:rsidP="001B53C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963E1" w:rsidRPr="001B53CC" w:rsidRDefault="001B53CC" w:rsidP="001B53CC">
      <w:pPr>
        <w:spacing w:line="220" w:lineRule="exact"/>
        <w:ind w:left="188" w:hangingChars="100" w:hanging="188"/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0963E1" w:rsidRPr="001B53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CC" w:rsidRDefault="001B53CC" w:rsidP="001B53CC">
      <w:r>
        <w:separator/>
      </w:r>
    </w:p>
  </w:endnote>
  <w:endnote w:type="continuationSeparator" w:id="0">
    <w:p w:rsidR="001B53CC" w:rsidRDefault="001B53CC" w:rsidP="001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CC" w:rsidRDefault="001B53CC" w:rsidP="001B53CC">
      <w:r>
        <w:separator/>
      </w:r>
    </w:p>
  </w:footnote>
  <w:footnote w:type="continuationSeparator" w:id="0">
    <w:p w:rsidR="001B53CC" w:rsidRDefault="001B53CC" w:rsidP="001B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5E"/>
    <w:rsid w:val="000963E1"/>
    <w:rsid w:val="001B53CC"/>
    <w:rsid w:val="002C78CA"/>
    <w:rsid w:val="0082553C"/>
    <w:rsid w:val="00984B5E"/>
    <w:rsid w:val="00F2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2CB494-91CF-40AE-BB55-49047514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CC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CC"/>
  </w:style>
  <w:style w:type="paragraph" w:styleId="a5">
    <w:name w:val="footer"/>
    <w:basedOn w:val="a"/>
    <w:link w:val="a6"/>
    <w:uiPriority w:val="99"/>
    <w:unhideWhenUsed/>
    <w:rsid w:val="001B5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2020-02-12T02:15:00Z</dcterms:created>
  <dcterms:modified xsi:type="dcterms:W3CDTF">2020-02-14T07:12:00Z</dcterms:modified>
</cp:coreProperties>
</file>