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63096">
        <w:rPr>
          <w:rFonts w:hint="eastAsia"/>
        </w:rPr>
        <w:t>元年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A47678">
        <w:rPr>
          <w:rFonts w:hint="eastAsia"/>
          <w:u w:val="single"/>
        </w:rPr>
        <w:t>元年８</w:t>
      </w:r>
      <w:r w:rsidRPr="00A6426C">
        <w:rPr>
          <w:rFonts w:hint="eastAsia"/>
          <w:u w:val="single"/>
        </w:rPr>
        <w:t>月</w:t>
      </w:r>
      <w:r w:rsidR="000E0F30">
        <w:rPr>
          <w:rFonts w:hint="eastAsia"/>
          <w:u w:val="single"/>
        </w:rPr>
        <w:t>2</w:t>
      </w:r>
      <w:r w:rsidR="00A47678">
        <w:rPr>
          <w:u w:val="single"/>
        </w:rPr>
        <w:t>7</w:t>
      </w:r>
      <w:r w:rsidRPr="00A6426C">
        <w:rPr>
          <w:rFonts w:hint="eastAsia"/>
          <w:u w:val="single"/>
        </w:rPr>
        <w:t>日</w:t>
      </w:r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0E0F30" w:rsidRPr="00A05551">
        <w:rPr>
          <w:rFonts w:hint="eastAsia"/>
          <w:u w:val="single"/>
        </w:rPr>
        <w:t>測量</w:t>
      </w:r>
      <w:r w:rsidR="000E0F30">
        <w:rPr>
          <w:rFonts w:hint="eastAsia"/>
          <w:u w:val="single"/>
        </w:rPr>
        <w:t xml:space="preserve"> (906)　</w:t>
      </w:r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A47678" w:rsidRPr="00A4767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本牧ふ頭Ａ突堤道路整備用地測量委託（その３）</w:t>
      </w:r>
      <w:bookmarkStart w:id="0" w:name="_GoBack"/>
      <w:bookmarkEnd w:id="0"/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0E0F30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0567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94926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678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DF79F6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A0D55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2019-08-19T09:18:00Z</dcterms:modified>
</cp:coreProperties>
</file>