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62CC9C95"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54684">
        <w:rPr>
          <w:rFonts w:hAnsi="ＭＳ 明朝" w:cs="Times New Roman" w:hint="eastAsia"/>
          <w:color w:val="000000" w:themeColor="text1"/>
          <w:spacing w:val="0"/>
          <w:kern w:val="2"/>
          <w:sz w:val="21"/>
          <w:szCs w:val="21"/>
        </w:rPr>
        <w:t>旭</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36C18206"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54684">
        <w:rPr>
          <w:rFonts w:hAnsi="ＭＳ 明朝" w:cs="Times New Roman" w:hint="eastAsia"/>
          <w:color w:val="000000" w:themeColor="text1"/>
          <w:spacing w:val="0"/>
          <w:kern w:val="2"/>
          <w:sz w:val="21"/>
          <w:szCs w:val="21"/>
        </w:rPr>
        <w:t>旭</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308372B2" w:rsidR="003746A6" w:rsidRPr="001B7A7D" w:rsidRDefault="003746A6" w:rsidP="00601089">
      <w:pPr>
        <w:adjustRightInd w:val="0"/>
        <w:snapToGrid w:val="0"/>
        <w:ind w:leftChars="100" w:left="214" w:rightChars="4" w:right="9" w:firstLineChars="100" w:firstLine="200"/>
        <w:rPr>
          <w:color w:val="000000" w:themeColor="text1"/>
          <w:sz w:val="21"/>
          <w:szCs w:val="21"/>
        </w:rPr>
      </w:pPr>
      <w:hyperlink r:id="rId8"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00"/>
        <w:rPr>
          <w:rFonts w:hAnsi="ＭＳ 明朝"/>
          <w:bCs/>
          <w:color w:val="000000" w:themeColor="text1"/>
          <w:sz w:val="21"/>
          <w:szCs w:val="21"/>
        </w:rPr>
      </w:pPr>
      <w:hyperlink r:id="rId9" w:history="1">
        <w:r w:rsidRPr="003746A6">
          <w:rPr>
            <w:rStyle w:val="a3"/>
            <w:sz w:val="21"/>
            <w:szCs w:val="21"/>
          </w:rPr>
          <w:t>https://www.nenkin.go.jp/section/soudan/index.html</w:t>
        </w:r>
      </w:hyperlink>
    </w:p>
    <w:sectPr w:rsidR="003746A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4684"/>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14FDC"/>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hlw.go.jp/kouseiroudoushou/shozaiannai/roudoukyoku/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773</Words>
  <Characters>395</Characters>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1166</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2019-09-26T06:53:00Z</dcterms:created>
  <dcterms:modified xsi:type="dcterms:W3CDTF">2026-05-10T21:47:00Z</dcterms:modified>
</cp:coreProperties>
</file>